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4D390F" w14:textId="54B17CF4" w:rsidR="00E005A6" w:rsidRPr="005316BF" w:rsidRDefault="00E005A6" w:rsidP="005316BF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Методические пояснения по заполнению форм «ИТ-ландшафт»</w:t>
      </w:r>
      <w:r w:rsidR="00304D37" w:rsidRPr="005316BF">
        <w:rPr>
          <w:rFonts w:cs="Times New Roman"/>
          <w:b/>
          <w:bCs/>
          <w:iCs/>
          <w:sz w:val="24"/>
          <w:szCs w:val="24"/>
        </w:rPr>
        <w:t xml:space="preserve"> </w:t>
      </w:r>
    </w:p>
    <w:p w14:paraId="19D3B50A" w14:textId="0D53772B" w:rsidR="00E005A6" w:rsidRPr="005316BF" w:rsidRDefault="00E005A6" w:rsidP="005316BF">
      <w:pPr>
        <w:rPr>
          <w:rFonts w:cs="Times New Roman"/>
          <w:sz w:val="24"/>
          <w:szCs w:val="24"/>
        </w:rPr>
      </w:pPr>
    </w:p>
    <w:p w14:paraId="2EA61F69" w14:textId="005495E5" w:rsidR="00CA7BC0" w:rsidRDefault="00CA7BC0" w:rsidP="005316BF">
      <w:pPr>
        <w:ind w:firstLine="709"/>
        <w:rPr>
          <w:rFonts w:cs="Times New Roman"/>
          <w:sz w:val="24"/>
          <w:szCs w:val="24"/>
        </w:rPr>
      </w:pPr>
      <w:r w:rsidRPr="00970EB2">
        <w:rPr>
          <w:rFonts w:cs="Times New Roman"/>
          <w:sz w:val="24"/>
          <w:szCs w:val="24"/>
        </w:rPr>
        <w:t xml:space="preserve">Система формы состоит из 9 секций </w:t>
      </w:r>
      <w:r w:rsidR="007A4ACF" w:rsidRPr="00970EB2">
        <w:rPr>
          <w:rFonts w:cs="Times New Roman"/>
          <w:sz w:val="24"/>
          <w:szCs w:val="24"/>
        </w:rPr>
        <w:t xml:space="preserve">– </w:t>
      </w:r>
      <w:r w:rsidRPr="00970EB2">
        <w:rPr>
          <w:rFonts w:cs="Times New Roman"/>
          <w:sz w:val="24"/>
          <w:szCs w:val="24"/>
        </w:rPr>
        <w:t>вид</w:t>
      </w:r>
      <w:r w:rsidR="007A4ACF" w:rsidRPr="00970EB2">
        <w:rPr>
          <w:rFonts w:cs="Times New Roman"/>
          <w:sz w:val="24"/>
          <w:szCs w:val="24"/>
        </w:rPr>
        <w:t>ов</w:t>
      </w:r>
      <w:r w:rsidRPr="00970EB2">
        <w:rPr>
          <w:rFonts w:cs="Times New Roman"/>
          <w:sz w:val="24"/>
          <w:szCs w:val="24"/>
        </w:rPr>
        <w:t xml:space="preserve"> программного обеспечения. Секция включает различные системы, средства и программы</w:t>
      </w:r>
      <w:r w:rsidRPr="005316BF">
        <w:rPr>
          <w:rFonts w:cs="Times New Roman"/>
          <w:sz w:val="24"/>
          <w:szCs w:val="24"/>
        </w:rPr>
        <w:t>, входящие в группу соответствующего программного обеспечения.</w:t>
      </w:r>
    </w:p>
    <w:p w14:paraId="549EC9E8" w14:textId="30723BF5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Инженерное программное обеспечение</w:t>
      </w:r>
    </w:p>
    <w:p w14:paraId="2629AE64" w14:textId="77777777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Встроенное программное обеспечение (кроме персональных компьютеров)</w:t>
      </w:r>
    </w:p>
    <w:p w14:paraId="29730204" w14:textId="2AD7717E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Системное ПО</w:t>
      </w:r>
    </w:p>
    <w:p w14:paraId="29DFF09E" w14:textId="77777777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Средства обеспечения информационной безопасности</w:t>
      </w:r>
    </w:p>
    <w:p w14:paraId="7E0B21F1" w14:textId="2CB7FFE0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Прикладное ПО</w:t>
      </w:r>
    </w:p>
    <w:p w14:paraId="28E8427F" w14:textId="77777777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Офисные приложения</w:t>
      </w:r>
    </w:p>
    <w:p w14:paraId="610C0C10" w14:textId="77777777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Средства управления процессами организации</w:t>
      </w:r>
    </w:p>
    <w:p w14:paraId="6532D517" w14:textId="07B25FA6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Средства обработки и визуализации массивов данных</w:t>
      </w:r>
    </w:p>
    <w:p w14:paraId="2CE0AE5F" w14:textId="241EA66D" w:rsidR="00970EB2" w:rsidRPr="00970EB2" w:rsidRDefault="00970EB2" w:rsidP="00970EB2">
      <w:pPr>
        <w:pStyle w:val="a3"/>
        <w:numPr>
          <w:ilvl w:val="0"/>
          <w:numId w:val="15"/>
        </w:numPr>
        <w:spacing w:line="240" w:lineRule="auto"/>
        <w:outlineLvl w:val="0"/>
        <w:rPr>
          <w:rFonts w:cs="Times New Roman"/>
          <w:iCs/>
          <w:sz w:val="24"/>
          <w:szCs w:val="24"/>
        </w:rPr>
      </w:pPr>
      <w:r w:rsidRPr="00970EB2">
        <w:rPr>
          <w:rFonts w:cs="Times New Roman"/>
          <w:iCs/>
          <w:sz w:val="24"/>
          <w:szCs w:val="24"/>
        </w:rPr>
        <w:t>Средства анализа данны</w:t>
      </w:r>
      <w:r>
        <w:rPr>
          <w:rFonts w:cs="Times New Roman"/>
          <w:iCs/>
          <w:sz w:val="24"/>
          <w:szCs w:val="24"/>
        </w:rPr>
        <w:t>х</w:t>
      </w:r>
    </w:p>
    <w:p w14:paraId="2BD90E7F" w14:textId="4617D36E" w:rsidR="00E005A6" w:rsidRPr="005316BF" w:rsidRDefault="00E005A6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Инженерное программное обеспечение</w:t>
      </w:r>
    </w:p>
    <w:p w14:paraId="0B89F2F0" w14:textId="3E714D7B" w:rsidR="004520A3" w:rsidRPr="005316BF" w:rsidRDefault="004520A3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 xml:space="preserve">Секция описывает программное обеспечение, где </w:t>
      </w:r>
      <w:r w:rsidR="009A611B" w:rsidRPr="005316BF">
        <w:rPr>
          <w:rFonts w:cs="Times New Roman"/>
          <w:sz w:val="24"/>
          <w:szCs w:val="24"/>
        </w:rPr>
        <w:t>возможн</w:t>
      </w:r>
      <w:r w:rsidR="00BD7A4E" w:rsidRPr="005316BF">
        <w:rPr>
          <w:rFonts w:cs="Times New Roman"/>
          <w:sz w:val="24"/>
          <w:szCs w:val="24"/>
        </w:rPr>
        <w:t>а</w:t>
      </w:r>
      <w:r w:rsidR="009A611B" w:rsidRPr="005316BF">
        <w:rPr>
          <w:rFonts w:cs="Times New Roman"/>
          <w:sz w:val="24"/>
          <w:szCs w:val="24"/>
        </w:rPr>
        <w:t xml:space="preserve"> реализация</w:t>
      </w:r>
      <w:r w:rsidRPr="005316BF">
        <w:rPr>
          <w:rFonts w:cs="Times New Roman"/>
          <w:sz w:val="24"/>
          <w:szCs w:val="24"/>
        </w:rPr>
        <w:t xml:space="preserve"> </w:t>
      </w:r>
      <w:r w:rsidR="009A611B" w:rsidRPr="005316BF">
        <w:rPr>
          <w:rFonts w:cs="Times New Roman"/>
          <w:sz w:val="24"/>
          <w:szCs w:val="24"/>
        </w:rPr>
        <w:t xml:space="preserve">одной или нескольких функций: </w:t>
      </w:r>
      <w:r w:rsidRPr="005316BF">
        <w:rPr>
          <w:rFonts w:cs="Times New Roman"/>
          <w:sz w:val="24"/>
          <w:szCs w:val="24"/>
        </w:rPr>
        <w:t>проектирование, разработка, тестирование и сопровождение бизнес-процесса или бизнес-процессов организации.</w:t>
      </w:r>
      <w:r w:rsidR="009A611B" w:rsidRPr="005316BF">
        <w:rPr>
          <w:rFonts w:cs="Times New Roman"/>
          <w:sz w:val="24"/>
          <w:szCs w:val="24"/>
        </w:rPr>
        <w:t xml:space="preserve"> Системы, средства и программы включают:</w:t>
      </w:r>
    </w:p>
    <w:p w14:paraId="0336FEC4" w14:textId="77777777" w:rsidR="0021225F" w:rsidRPr="005316BF" w:rsidRDefault="0021225F" w:rsidP="005316BF">
      <w:pPr>
        <w:rPr>
          <w:rFonts w:cs="Times New Roman"/>
          <w:sz w:val="24"/>
          <w:szCs w:val="24"/>
        </w:rPr>
      </w:pPr>
    </w:p>
    <w:tbl>
      <w:tblPr>
        <w:tblW w:w="9634" w:type="dxa"/>
        <w:tblLook w:val="04A0" w:firstRow="1" w:lastRow="0" w:firstColumn="1" w:lastColumn="0" w:noHBand="0" w:noVBand="1"/>
      </w:tblPr>
      <w:tblGrid>
        <w:gridCol w:w="704"/>
        <w:gridCol w:w="3325"/>
        <w:gridCol w:w="5605"/>
      </w:tblGrid>
      <w:tr w:rsidR="0021225F" w:rsidRPr="005316BF" w14:paraId="4A4624EF" w14:textId="77777777" w:rsidTr="000B5EF9">
        <w:trPr>
          <w:trHeight w:val="30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A6B112" w14:textId="70574B5E" w:rsidR="0021225F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E3ECA3" w14:textId="79F83066" w:rsidR="0021225F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21225F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9EEAC" w14:textId="3F22FA4F" w:rsidR="0021225F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21225F" w:rsidRPr="005316BF" w14:paraId="4584A8A5" w14:textId="77777777" w:rsidTr="00BF5317">
        <w:trPr>
          <w:trHeight w:val="111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3C6C2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ECC377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жизненным циклом изделия (PLM)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36E8B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информационной поддержки изделий на протяжении всех этапов их жизненного цикла</w:t>
            </w:r>
          </w:p>
        </w:tc>
      </w:tr>
      <w:tr w:rsidR="0021225F" w:rsidRPr="005316BF" w14:paraId="4B7A3DAE" w14:textId="77777777" w:rsidTr="00BF5317">
        <w:trPr>
          <w:trHeight w:val="141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46917B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47DB12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Универсальные машиностроительные средства автоматизированного проектирования (MCAD)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AC3501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автоматизированного проектирования механических устройств</w:t>
            </w:r>
          </w:p>
        </w:tc>
      </w:tr>
      <w:tr w:rsidR="0021225F" w:rsidRPr="005316BF" w14:paraId="5857EBCF" w14:textId="77777777" w:rsidTr="000B5EF9">
        <w:trPr>
          <w:trHeight w:val="12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9D1FA4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D3B1D7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автоматизированного проектирования (CAD)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5A6815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автоматизированного проектирования, которое должно позволять создавать конструкторскую и технологическую документацию</w:t>
            </w:r>
          </w:p>
        </w:tc>
      </w:tr>
      <w:tr w:rsidR="0021225F" w:rsidRPr="005316BF" w14:paraId="0AF775A2" w14:textId="77777777" w:rsidTr="000B5EF9">
        <w:trPr>
          <w:trHeight w:val="18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FE398B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25F11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автоматизированного проектирования для радиоэлектроники и электротехники (ECAD, EDA)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5D349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автоматизированного проектирования электронных устройств</w:t>
            </w:r>
          </w:p>
        </w:tc>
      </w:tr>
      <w:tr w:rsidR="0021225F" w:rsidRPr="005316BF" w14:paraId="1643D2D8" w14:textId="77777777" w:rsidTr="000B5EF9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6880B9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1F0DE1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инженерного анализа (CAE)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642DF4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оценки жизнеспособности компьютерных моделей</w:t>
            </w:r>
          </w:p>
        </w:tc>
      </w:tr>
      <w:tr w:rsidR="0021225F" w:rsidRPr="005316BF" w14:paraId="14F9D9C3" w14:textId="77777777" w:rsidTr="00BF5317">
        <w:trPr>
          <w:trHeight w:val="125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C5CD8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82A308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оборудованием с числовым программным управлением (САМ)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55E92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 (модули), которое должно быть предназначено для подготовки управляющих программ для станков с числовым программным управлением</w:t>
            </w:r>
          </w:p>
        </w:tc>
      </w:tr>
      <w:tr w:rsidR="0021225F" w:rsidRPr="005316BF" w14:paraId="78BF8155" w14:textId="77777777" w:rsidTr="00BF5317">
        <w:trPr>
          <w:trHeight w:val="986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3D5B2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1.7.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9EEED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технологической подготовки производства (САРР)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DFA4BC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автоматизации планирования (проектирования) технологических процессов</w:t>
            </w:r>
          </w:p>
        </w:tc>
      </w:tr>
      <w:tr w:rsidR="0021225F" w:rsidRPr="005316BF" w14:paraId="45F52D06" w14:textId="77777777" w:rsidTr="00BF5317">
        <w:trPr>
          <w:trHeight w:val="86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18D31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27F9F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инженерными данными об изделии (PDM)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6C30A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управление всей информацией об изделии либо сложных технических объектах</w:t>
            </w:r>
          </w:p>
        </w:tc>
      </w:tr>
      <w:tr w:rsidR="0021225F" w:rsidRPr="005316BF" w14:paraId="56BADDA8" w14:textId="77777777" w:rsidTr="000B5EF9">
        <w:trPr>
          <w:trHeight w:val="3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CD2993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1.9.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0E9E7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информационного моделирования зданий и сооружений, архитектурно-строительного проектирования (BIM, АЕС CAD)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A4CA3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проектирования и расчета строительных конструкций зданий и сооружений, электротехнического проектирования, проектирования технологических трубопроводов и установок, проектирования внутреннего водоснабжения, канализации, отопления и вентиляции, проектирования генплана, инженерных сетей и объектов инфраструктуры, проектирования мостов, автомобильных и железных дорог, магистральных продуктопроводов, кадастрового учета строительных объектов, проектирования организации строительства, производства работ, планирования и сметных расчетов, управления проектными данными, справочники нормативно-технической документации и базы оборудования, изделий и материалов</w:t>
            </w:r>
          </w:p>
        </w:tc>
      </w:tr>
      <w:tr w:rsidR="0021225F" w:rsidRPr="005316BF" w14:paraId="7BC5BC8E" w14:textId="77777777" w:rsidTr="00BF5317">
        <w:trPr>
          <w:trHeight w:val="1238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66B11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1.10.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D660BE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усовершенствованного управления технологическими процессами (АРС, RTO)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A0C46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поддерживать оптимальный режим работы производственного предприятия</w:t>
            </w:r>
          </w:p>
        </w:tc>
      </w:tr>
      <w:tr w:rsidR="0021225F" w:rsidRPr="005316BF" w14:paraId="4D747283" w14:textId="77777777" w:rsidTr="000B5EF9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F9FB3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1.11.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E89A3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B43F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автоматизированного управления техникой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33CE8" w14:textId="5C7BC6B4" w:rsidR="0021225F" w:rsidRPr="005316BF" w:rsidRDefault="00BB43F4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BB43F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автоматизированного управления строительной, дорожно-строительной техникой (3D средства автоматизированного управления) и сельскохозяйственными машинами, беспилотными карьерными самосвалами, устанавливаемое в бортовые электронные вычислительные машины и решающее задачу управления машиной и/или ее рабочими органами на основе данных различных датчиков и исходной модели</w:t>
            </w:r>
          </w:p>
        </w:tc>
      </w:tr>
    </w:tbl>
    <w:p w14:paraId="20DA6022" w14:textId="6A9F4F12" w:rsidR="00BB43F4" w:rsidRDefault="00BB43F4" w:rsidP="005316BF">
      <w:pPr>
        <w:pStyle w:val="a3"/>
        <w:rPr>
          <w:rFonts w:cs="Times New Roman"/>
          <w:sz w:val="24"/>
          <w:szCs w:val="24"/>
        </w:rPr>
      </w:pPr>
    </w:p>
    <w:p w14:paraId="7CA94751" w14:textId="77777777" w:rsidR="00BB43F4" w:rsidRDefault="00BB43F4">
      <w:pPr>
        <w:spacing w:after="160"/>
        <w:jc w:val="lef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br w:type="page"/>
      </w:r>
    </w:p>
    <w:p w14:paraId="5E2468D7" w14:textId="5B438CED" w:rsidR="00E005A6" w:rsidRPr="005316BF" w:rsidRDefault="00E005A6" w:rsidP="00970EB2">
      <w:pPr>
        <w:pStyle w:val="a3"/>
        <w:numPr>
          <w:ilvl w:val="0"/>
          <w:numId w:val="16"/>
        </w:numPr>
        <w:spacing w:line="240" w:lineRule="auto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lastRenderedPageBreak/>
        <w:t>Встроенное программное обеспечение (кроме персональных компьютеров)</w:t>
      </w:r>
    </w:p>
    <w:p w14:paraId="293D6E17" w14:textId="10E89738" w:rsidR="000434FF" w:rsidRPr="005316BF" w:rsidRDefault="009A611B" w:rsidP="005316BF">
      <w:pPr>
        <w:ind w:firstLine="709"/>
        <w:rPr>
          <w:rFonts w:cs="Times New Roman"/>
          <w:iCs/>
          <w:sz w:val="24"/>
          <w:szCs w:val="24"/>
        </w:rPr>
      </w:pPr>
      <w:r w:rsidRPr="005316BF">
        <w:rPr>
          <w:rFonts w:cs="Times New Roman"/>
          <w:iCs/>
          <w:sz w:val="24"/>
          <w:szCs w:val="24"/>
        </w:rPr>
        <w:t xml:space="preserve">Секция описывает </w:t>
      </w:r>
      <w:r w:rsidRPr="005316BF">
        <w:rPr>
          <w:rFonts w:cs="Times New Roman"/>
          <w:sz w:val="24"/>
          <w:szCs w:val="24"/>
        </w:rPr>
        <w:t>содержимое энергонезависимой памяти цифрового вычислительного устройства: микрокалькулятора, сотового телефона, GPS-навигатора</w:t>
      </w:r>
      <w:r w:rsidR="000B5EF9" w:rsidRPr="005316BF">
        <w:rPr>
          <w:rFonts w:cs="Times New Roman"/>
          <w:sz w:val="24"/>
          <w:szCs w:val="24"/>
        </w:rPr>
        <w:t xml:space="preserve"> и других</w:t>
      </w:r>
      <w:r w:rsidRPr="005316BF">
        <w:rPr>
          <w:rFonts w:cs="Times New Roman"/>
          <w:sz w:val="24"/>
          <w:szCs w:val="24"/>
        </w:rPr>
        <w:t>., в котором находится его программа, включающее: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3354"/>
        <w:gridCol w:w="5704"/>
      </w:tblGrid>
      <w:tr w:rsidR="00BD7A4E" w:rsidRPr="005316BF" w14:paraId="1E23AB42" w14:textId="77777777" w:rsidTr="00BF5317">
        <w:trPr>
          <w:trHeight w:val="273"/>
          <w:tblHeader/>
        </w:trPr>
        <w:tc>
          <w:tcPr>
            <w:tcW w:w="562" w:type="dxa"/>
            <w:shd w:val="clear" w:color="auto" w:fill="auto"/>
          </w:tcPr>
          <w:p w14:paraId="4D339920" w14:textId="1138BC3F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58" w:type="dxa"/>
            <w:shd w:val="clear" w:color="auto" w:fill="auto"/>
          </w:tcPr>
          <w:p w14:paraId="4F8633A5" w14:textId="0910B07F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714" w:type="dxa"/>
            <w:shd w:val="clear" w:color="auto" w:fill="auto"/>
          </w:tcPr>
          <w:p w14:paraId="6A7824AB" w14:textId="7235A96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326C2303" w14:textId="77777777" w:rsidTr="00BF5317">
        <w:trPr>
          <w:trHeight w:val="3948"/>
        </w:trPr>
        <w:tc>
          <w:tcPr>
            <w:tcW w:w="562" w:type="dxa"/>
            <w:shd w:val="clear" w:color="auto" w:fill="auto"/>
            <w:hideMark/>
          </w:tcPr>
          <w:p w14:paraId="41E30BC6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358" w:type="dxa"/>
            <w:shd w:val="clear" w:color="auto" w:fill="auto"/>
            <w:hideMark/>
          </w:tcPr>
          <w:p w14:paraId="3E4772A3" w14:textId="26669936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Встроенное системное программное обеспечение: только вынужденные и необходимые обновления </w:t>
            </w:r>
            <w:r w:rsidR="00E27858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стандартных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BIOS, UEFI или иных аналогичных встроенных системных программ оборудования, требуемых для обеспечения работоспособности оборудования и при развитии его функционала (подключения новых возможностей)</w:t>
            </w:r>
          </w:p>
        </w:tc>
        <w:tc>
          <w:tcPr>
            <w:tcW w:w="5714" w:type="dxa"/>
            <w:shd w:val="clear" w:color="auto" w:fill="auto"/>
            <w:hideMark/>
          </w:tcPr>
          <w:p w14:paraId="5605AA8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храниться в постоянной памяти и должно обеспечивать работоспособность и управление техническими (аппаратными) компонентами устройств (средств вычислительной техники, телекоммуникационных устройств, устройств интернета вещей, сенсорах и роботах)</w:t>
            </w:r>
          </w:p>
        </w:tc>
      </w:tr>
      <w:tr w:rsidR="00BD7A4E" w:rsidRPr="005316BF" w14:paraId="796D4A0C" w14:textId="77777777" w:rsidTr="000B5EF9">
        <w:trPr>
          <w:trHeight w:val="1500"/>
        </w:trPr>
        <w:tc>
          <w:tcPr>
            <w:tcW w:w="562" w:type="dxa"/>
            <w:shd w:val="clear" w:color="auto" w:fill="auto"/>
            <w:hideMark/>
          </w:tcPr>
          <w:p w14:paraId="7987EA6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358" w:type="dxa"/>
            <w:shd w:val="clear" w:color="auto" w:fill="auto"/>
            <w:hideMark/>
          </w:tcPr>
          <w:p w14:paraId="6E375F3B" w14:textId="08EDB4BC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Встроенные системные программы </w:t>
            </w:r>
            <w:r w:rsidR="00BF531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операционные системы</w:t>
            </w:r>
          </w:p>
        </w:tc>
        <w:tc>
          <w:tcPr>
            <w:tcW w:w="5714" w:type="dxa"/>
            <w:shd w:val="clear" w:color="auto" w:fill="auto"/>
            <w:hideMark/>
          </w:tcPr>
          <w:p w14:paraId="5D4D4C1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Встроенные системные управляющие программы, которые должны храниться в постоянной памяти и обеспечивать управление вычислительными ресурсами устройств (блоков управления устройствами), включая смарт-карты, и их взаимодействие с внешней средой</w:t>
            </w:r>
          </w:p>
        </w:tc>
      </w:tr>
      <w:tr w:rsidR="00BD7A4E" w:rsidRPr="005316BF" w14:paraId="3377954C" w14:textId="77777777" w:rsidTr="000B5EF9">
        <w:trPr>
          <w:trHeight w:val="900"/>
        </w:trPr>
        <w:tc>
          <w:tcPr>
            <w:tcW w:w="562" w:type="dxa"/>
            <w:shd w:val="clear" w:color="auto" w:fill="auto"/>
            <w:hideMark/>
          </w:tcPr>
          <w:p w14:paraId="70BEAEE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358" w:type="dxa"/>
            <w:shd w:val="clear" w:color="auto" w:fill="auto"/>
            <w:hideMark/>
          </w:tcPr>
          <w:p w14:paraId="5E49FB5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Встроенные прикладные программы</w:t>
            </w:r>
          </w:p>
        </w:tc>
        <w:tc>
          <w:tcPr>
            <w:tcW w:w="5714" w:type="dxa"/>
            <w:shd w:val="clear" w:color="auto" w:fill="auto"/>
            <w:hideMark/>
          </w:tcPr>
          <w:p w14:paraId="573BFD7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Встроенные программы, которые должны храниться в постоянной памяти и обеспечивать выполнение устройством предопределенных задач</w:t>
            </w:r>
          </w:p>
        </w:tc>
      </w:tr>
      <w:tr w:rsidR="00BD7A4E" w:rsidRPr="005316BF" w14:paraId="092792BE" w14:textId="77777777" w:rsidTr="00BF5317">
        <w:trPr>
          <w:trHeight w:val="809"/>
        </w:trPr>
        <w:tc>
          <w:tcPr>
            <w:tcW w:w="562" w:type="dxa"/>
            <w:shd w:val="clear" w:color="auto" w:fill="auto"/>
            <w:hideMark/>
          </w:tcPr>
          <w:p w14:paraId="0DA7610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358" w:type="dxa"/>
            <w:shd w:val="clear" w:color="auto" w:fill="auto"/>
            <w:hideMark/>
          </w:tcPr>
          <w:p w14:paraId="6940EF0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 интернета вещей, робототехники и сенсорики</w:t>
            </w:r>
          </w:p>
        </w:tc>
        <w:tc>
          <w:tcPr>
            <w:tcW w:w="5714" w:type="dxa"/>
            <w:shd w:val="clear" w:color="auto" w:fill="auto"/>
            <w:hideMark/>
          </w:tcPr>
          <w:p w14:paraId="7B1FAC7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использоваться в устройствах интернета вещей, сенсорах и роботах</w:t>
            </w:r>
          </w:p>
        </w:tc>
      </w:tr>
    </w:tbl>
    <w:p w14:paraId="48ECC409" w14:textId="77777777" w:rsidR="000434FF" w:rsidRPr="005316BF" w:rsidRDefault="000434FF" w:rsidP="005316BF">
      <w:pPr>
        <w:pStyle w:val="a3"/>
        <w:spacing w:line="240" w:lineRule="auto"/>
        <w:ind w:left="0"/>
        <w:outlineLvl w:val="0"/>
        <w:rPr>
          <w:rFonts w:cs="Times New Roman"/>
          <w:iCs/>
          <w:sz w:val="24"/>
          <w:szCs w:val="24"/>
        </w:rPr>
      </w:pPr>
    </w:p>
    <w:p w14:paraId="20208D9C" w14:textId="6C40C490" w:rsidR="000434FF" w:rsidRPr="005316BF" w:rsidRDefault="000434FF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Системное программное обеспечение</w:t>
      </w:r>
    </w:p>
    <w:p w14:paraId="64911445" w14:textId="3584E379" w:rsidR="000434FF" w:rsidRPr="00BF5317" w:rsidRDefault="004520A3" w:rsidP="00BF5317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описывает сложный программный комплекс, реализующий управление аппаратной составляющей компьютера, благодаря которому осуществляется взаимодействие устройства с пользователем и внешним миром, а также выполнение прикладных программ, и включающий: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3268"/>
        <w:gridCol w:w="5670"/>
      </w:tblGrid>
      <w:tr w:rsidR="00BD7A4E" w:rsidRPr="005316BF" w14:paraId="1AE5F206" w14:textId="77777777" w:rsidTr="00BF5317">
        <w:trPr>
          <w:trHeight w:val="363"/>
          <w:tblHeader/>
        </w:trPr>
        <w:tc>
          <w:tcPr>
            <w:tcW w:w="696" w:type="dxa"/>
            <w:shd w:val="clear" w:color="auto" w:fill="auto"/>
          </w:tcPr>
          <w:p w14:paraId="2999D38A" w14:textId="69597FFF" w:rsidR="00BD7A4E" w:rsidRPr="005316BF" w:rsidRDefault="000B5EF9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8" w:type="dxa"/>
            <w:shd w:val="clear" w:color="auto" w:fill="auto"/>
          </w:tcPr>
          <w:p w14:paraId="0D5511C1" w14:textId="0C1A739B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1396CA92" w14:textId="54E88D98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2E05BFE3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5EE21F1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268" w:type="dxa"/>
            <w:shd w:val="clear" w:color="auto" w:fill="auto"/>
            <w:hideMark/>
          </w:tcPr>
          <w:p w14:paraId="23CF92C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Драйверы (кроме персональных компьютеров)</w:t>
            </w:r>
          </w:p>
        </w:tc>
        <w:tc>
          <w:tcPr>
            <w:tcW w:w="5670" w:type="dxa"/>
            <w:shd w:val="clear" w:color="auto" w:fill="auto"/>
            <w:hideMark/>
          </w:tcPr>
          <w:p w14:paraId="6D3F3CA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использоваться для организации доступа к техническим (аппаратным) компонентам средств вычислительной техники</w:t>
            </w:r>
          </w:p>
        </w:tc>
      </w:tr>
      <w:tr w:rsidR="00BD7A4E" w:rsidRPr="005316BF" w14:paraId="239AFBBF" w14:textId="77777777" w:rsidTr="00BF5317">
        <w:trPr>
          <w:trHeight w:val="920"/>
        </w:trPr>
        <w:tc>
          <w:tcPr>
            <w:tcW w:w="696" w:type="dxa"/>
            <w:shd w:val="clear" w:color="auto" w:fill="auto"/>
            <w:hideMark/>
          </w:tcPr>
          <w:p w14:paraId="2D9F216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268" w:type="dxa"/>
            <w:shd w:val="clear" w:color="auto" w:fill="auto"/>
            <w:hideMark/>
          </w:tcPr>
          <w:p w14:paraId="4CD0961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обеспечения облачных и распределенных вычислений</w:t>
            </w:r>
          </w:p>
        </w:tc>
        <w:tc>
          <w:tcPr>
            <w:tcW w:w="5670" w:type="dxa"/>
            <w:shd w:val="clear" w:color="auto" w:fill="auto"/>
            <w:hideMark/>
          </w:tcPr>
          <w:p w14:paraId="791B33B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сетевой (внешний) доступ к общему пулу распределенных конфигурируемых вычислительных ресурсов</w:t>
            </w:r>
          </w:p>
        </w:tc>
      </w:tr>
      <w:tr w:rsidR="00BD7A4E" w:rsidRPr="005316BF" w14:paraId="00AA79F9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0BB89E5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268" w:type="dxa"/>
            <w:shd w:val="clear" w:color="auto" w:fill="auto"/>
            <w:hideMark/>
          </w:tcPr>
          <w:p w14:paraId="449F1BD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виртуализации</w:t>
            </w:r>
          </w:p>
        </w:tc>
        <w:tc>
          <w:tcPr>
            <w:tcW w:w="5670" w:type="dxa"/>
            <w:shd w:val="clear" w:color="auto" w:fill="auto"/>
            <w:hideMark/>
          </w:tcPr>
          <w:p w14:paraId="26FADAD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доступ к общему пулу конфигурируемых вычислительных ресурсов или их логического объединения, абстрагированному от аппаратной реализации</w:t>
            </w:r>
          </w:p>
        </w:tc>
      </w:tr>
      <w:tr w:rsidR="00BD7A4E" w:rsidRPr="005316BF" w14:paraId="00A3F277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2715EF58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3.4.</w:t>
            </w:r>
          </w:p>
        </w:tc>
        <w:tc>
          <w:tcPr>
            <w:tcW w:w="3268" w:type="dxa"/>
            <w:shd w:val="clear" w:color="auto" w:fill="auto"/>
            <w:hideMark/>
          </w:tcPr>
          <w:p w14:paraId="0F8BCB0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хранения данных</w:t>
            </w:r>
          </w:p>
        </w:tc>
        <w:tc>
          <w:tcPr>
            <w:tcW w:w="5670" w:type="dxa"/>
            <w:shd w:val="clear" w:color="auto" w:fill="auto"/>
            <w:hideMark/>
          </w:tcPr>
          <w:p w14:paraId="00F98D0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хранение и внешний (как правило) сетевой доступ к общему хранилищу данных</w:t>
            </w:r>
          </w:p>
        </w:tc>
      </w:tr>
      <w:tr w:rsidR="00BD7A4E" w:rsidRPr="005316BF" w14:paraId="125007EA" w14:textId="77777777" w:rsidTr="00837A4D">
        <w:trPr>
          <w:trHeight w:val="2100"/>
        </w:trPr>
        <w:tc>
          <w:tcPr>
            <w:tcW w:w="696" w:type="dxa"/>
            <w:shd w:val="clear" w:color="auto" w:fill="auto"/>
            <w:hideMark/>
          </w:tcPr>
          <w:p w14:paraId="2C9981C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3268" w:type="dxa"/>
            <w:shd w:val="clear" w:color="auto" w:fill="auto"/>
            <w:hideMark/>
          </w:tcPr>
          <w:p w14:paraId="18159CD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Серверное и связующее программное обеспечение</w:t>
            </w:r>
          </w:p>
        </w:tc>
        <w:tc>
          <w:tcPr>
            <w:tcW w:w="5670" w:type="dxa"/>
            <w:shd w:val="clear" w:color="auto" w:fill="auto"/>
            <w:hideMark/>
          </w:tcPr>
          <w:p w14:paraId="102FBC1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выполнять сервисные (обслуживающие) функции по запросу клиента, предоставляя ему доступ к определенным ресурсам или услугам и обеспечивать взаимодействие между различными приложениями, системами, компонентами, в том числе программные интерфейсы (API) для интеграции систем. Также должно включать в себя программное обеспечение для передачи видео по сетям IP</w:t>
            </w:r>
          </w:p>
        </w:tc>
      </w:tr>
      <w:tr w:rsidR="00BD7A4E" w:rsidRPr="005316BF" w14:paraId="039208B2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234C670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3.6.</w:t>
            </w:r>
          </w:p>
        </w:tc>
        <w:tc>
          <w:tcPr>
            <w:tcW w:w="3268" w:type="dxa"/>
            <w:shd w:val="clear" w:color="auto" w:fill="auto"/>
            <w:hideMark/>
          </w:tcPr>
          <w:p w14:paraId="4518B11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базами данных</w:t>
            </w:r>
          </w:p>
        </w:tc>
        <w:tc>
          <w:tcPr>
            <w:tcW w:w="5670" w:type="dxa"/>
            <w:shd w:val="clear" w:color="auto" w:fill="auto"/>
            <w:hideMark/>
          </w:tcPr>
          <w:p w14:paraId="5F4F62E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предоставлять возможность организации и ведения баз данных, в том числе с использованием технологии распределенного реестра</w:t>
            </w:r>
          </w:p>
        </w:tc>
      </w:tr>
      <w:tr w:rsidR="00BD7A4E" w:rsidRPr="005316BF" w14:paraId="76F4106E" w14:textId="77777777" w:rsidTr="00837A4D">
        <w:trPr>
          <w:trHeight w:val="1200"/>
        </w:trPr>
        <w:tc>
          <w:tcPr>
            <w:tcW w:w="696" w:type="dxa"/>
            <w:shd w:val="clear" w:color="auto" w:fill="auto"/>
            <w:hideMark/>
          </w:tcPr>
          <w:p w14:paraId="146440C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3268" w:type="dxa"/>
            <w:shd w:val="clear" w:color="auto" w:fill="auto"/>
            <w:hideMark/>
          </w:tcPr>
          <w:p w14:paraId="6516AB6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мониторинга и управления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31BB3BD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предоставлять возможность измерения, сбора, хранения и анализа рабочих характеристик объектов управления для оценки их состояния, выявления неполадок, оповещения, управления настройками и состоянием</w:t>
            </w:r>
          </w:p>
        </w:tc>
      </w:tr>
      <w:tr w:rsidR="00BD7A4E" w:rsidRPr="005316BF" w14:paraId="00B36BCA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0C273DE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3.8.</w:t>
            </w:r>
          </w:p>
        </w:tc>
        <w:tc>
          <w:tcPr>
            <w:tcW w:w="3268" w:type="dxa"/>
            <w:shd w:val="clear" w:color="auto" w:fill="auto"/>
            <w:hideMark/>
          </w:tcPr>
          <w:p w14:paraId="587F919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 общего назначения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3100A47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системы, которые должны быть обеспечивать функционирование на средствах вычислительной техники общего назначения (рабочие станции, сервера)</w:t>
            </w:r>
          </w:p>
        </w:tc>
      </w:tr>
      <w:tr w:rsidR="00BD7A4E" w:rsidRPr="005316BF" w14:paraId="0FDA5793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7E3ADB1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3.9.</w:t>
            </w:r>
          </w:p>
        </w:tc>
        <w:tc>
          <w:tcPr>
            <w:tcW w:w="3268" w:type="dxa"/>
            <w:shd w:val="clear" w:color="auto" w:fill="auto"/>
            <w:hideMark/>
          </w:tcPr>
          <w:p w14:paraId="32F37F0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 реального времени</w:t>
            </w:r>
          </w:p>
        </w:tc>
        <w:tc>
          <w:tcPr>
            <w:tcW w:w="5670" w:type="dxa"/>
            <w:shd w:val="clear" w:color="auto" w:fill="auto"/>
            <w:hideMark/>
          </w:tcPr>
          <w:p w14:paraId="425D498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системы, которое должны обеспечивать предсказуемое время обработки непредсказуемо возникающих внешних событий</w:t>
            </w:r>
          </w:p>
        </w:tc>
      </w:tr>
      <w:tr w:rsidR="00BD7A4E" w:rsidRPr="005316BF" w14:paraId="78ED54A4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465E573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3.10.</w:t>
            </w:r>
          </w:p>
        </w:tc>
        <w:tc>
          <w:tcPr>
            <w:tcW w:w="3268" w:type="dxa"/>
            <w:shd w:val="clear" w:color="auto" w:fill="auto"/>
            <w:hideMark/>
          </w:tcPr>
          <w:p w14:paraId="2C45281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Системы контейнеризации и контейнеры</w:t>
            </w:r>
          </w:p>
        </w:tc>
        <w:tc>
          <w:tcPr>
            <w:tcW w:w="5670" w:type="dxa"/>
            <w:shd w:val="clear" w:color="auto" w:fill="auto"/>
            <w:hideMark/>
          </w:tcPr>
          <w:p w14:paraId="741F899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Системы, в которых ядро операционной системы должно поддерживать несколько изолированных экземпляров пространства пользователя</w:t>
            </w:r>
          </w:p>
        </w:tc>
      </w:tr>
    </w:tbl>
    <w:p w14:paraId="5BD43F4E" w14:textId="77777777" w:rsidR="00BD7A4E" w:rsidRPr="005316BF" w:rsidRDefault="00BD7A4E" w:rsidP="005316BF">
      <w:pPr>
        <w:rPr>
          <w:rFonts w:cs="Times New Roman"/>
          <w:sz w:val="24"/>
          <w:szCs w:val="24"/>
        </w:rPr>
      </w:pPr>
    </w:p>
    <w:p w14:paraId="5D071EA6" w14:textId="7DD5591C" w:rsidR="000434FF" w:rsidRPr="005316BF" w:rsidRDefault="000434FF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Средства обеспечения информационной безопасности</w:t>
      </w:r>
    </w:p>
    <w:p w14:paraId="7CC88B6B" w14:textId="525DA30A" w:rsidR="00304D37" w:rsidRPr="005316BF" w:rsidRDefault="00617D93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включает набор технических приспособлений, устройств, приборов различного характера, которые препятствуют утечке информации и выполняют функции ее защиты: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337"/>
        <w:gridCol w:w="5593"/>
      </w:tblGrid>
      <w:tr w:rsidR="00BD7A4E" w:rsidRPr="005316BF" w14:paraId="1C6A6301" w14:textId="77777777" w:rsidTr="00BF5317">
        <w:trPr>
          <w:trHeight w:val="270"/>
          <w:tblHeader/>
        </w:trPr>
        <w:tc>
          <w:tcPr>
            <w:tcW w:w="704" w:type="dxa"/>
            <w:shd w:val="clear" w:color="auto" w:fill="auto"/>
          </w:tcPr>
          <w:p w14:paraId="779D7699" w14:textId="1EDF60CB" w:rsidR="00BD7A4E" w:rsidRPr="005316BF" w:rsidRDefault="000B5EF9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37" w:type="dxa"/>
            <w:shd w:val="clear" w:color="auto" w:fill="auto"/>
          </w:tcPr>
          <w:p w14:paraId="6EDBB59A" w14:textId="4ED435B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593" w:type="dxa"/>
            <w:shd w:val="clear" w:color="auto" w:fill="auto"/>
          </w:tcPr>
          <w:p w14:paraId="7DD2D60B" w14:textId="184E16D3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20D0CDFE" w14:textId="77777777" w:rsidTr="000B5EF9">
        <w:trPr>
          <w:trHeight w:val="2100"/>
        </w:trPr>
        <w:tc>
          <w:tcPr>
            <w:tcW w:w="704" w:type="dxa"/>
            <w:shd w:val="clear" w:color="auto" w:fill="auto"/>
            <w:hideMark/>
          </w:tcPr>
          <w:p w14:paraId="7B02CF0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337" w:type="dxa"/>
            <w:shd w:val="clear" w:color="auto" w:fill="auto"/>
            <w:hideMark/>
          </w:tcPr>
          <w:p w14:paraId="35CE4CF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защиты от несанкционированного доступа к информации</w:t>
            </w:r>
          </w:p>
        </w:tc>
        <w:tc>
          <w:tcPr>
            <w:tcW w:w="5593" w:type="dxa"/>
            <w:shd w:val="clear" w:color="auto" w:fill="auto"/>
            <w:hideMark/>
          </w:tcPr>
          <w:p w14:paraId="466B636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предотвращать несанкционированный доступ к информации некриптографическими методами и обеспечивать: идентификацию и аутентификацию, управление доступом, целостность, аудит (регистрацию и учет). Включает программы управления средствами (устройствами) защиты от несанкционированного доступа к информации</w:t>
            </w:r>
          </w:p>
        </w:tc>
      </w:tr>
      <w:tr w:rsidR="00BD7A4E" w:rsidRPr="005316BF" w14:paraId="79215CDC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057B5AE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3337" w:type="dxa"/>
            <w:shd w:val="clear" w:color="auto" w:fill="auto"/>
            <w:hideMark/>
          </w:tcPr>
          <w:p w14:paraId="6859EF6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событиями информационной безопасности</w:t>
            </w:r>
          </w:p>
        </w:tc>
        <w:tc>
          <w:tcPr>
            <w:tcW w:w="5593" w:type="dxa"/>
            <w:shd w:val="clear" w:color="auto" w:fill="auto"/>
            <w:hideMark/>
          </w:tcPr>
          <w:p w14:paraId="5D4347A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выявление и предотвращение кибератак за счет анализа в режиме реального времени событий (данных) с целью определения потенциальных угроз безопасности</w:t>
            </w:r>
          </w:p>
        </w:tc>
      </w:tr>
      <w:tr w:rsidR="00BD7A4E" w:rsidRPr="005316BF" w14:paraId="41AF5E22" w14:textId="77777777" w:rsidTr="000B5EF9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0FF459C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3337" w:type="dxa"/>
            <w:shd w:val="clear" w:color="auto" w:fill="auto"/>
            <w:hideMark/>
          </w:tcPr>
          <w:p w14:paraId="2C25433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Межсетевые экраны</w:t>
            </w:r>
          </w:p>
        </w:tc>
        <w:tc>
          <w:tcPr>
            <w:tcW w:w="5593" w:type="dxa"/>
            <w:shd w:val="clear" w:color="auto" w:fill="auto"/>
            <w:hideMark/>
          </w:tcPr>
          <w:p w14:paraId="2C9094F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осуществлять контроль и фильтрацию проходящих через него сетевых пакетов в соответствии с заданными правилами</w:t>
            </w:r>
          </w:p>
        </w:tc>
      </w:tr>
      <w:tr w:rsidR="00BD7A4E" w:rsidRPr="005316BF" w14:paraId="4886ACAB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7FBB241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3337" w:type="dxa"/>
            <w:shd w:val="clear" w:color="auto" w:fill="auto"/>
            <w:hideMark/>
          </w:tcPr>
          <w:p w14:paraId="4964ECE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фильтрации негативного контента</w:t>
            </w:r>
          </w:p>
        </w:tc>
        <w:tc>
          <w:tcPr>
            <w:tcW w:w="5593" w:type="dxa"/>
            <w:shd w:val="clear" w:color="auto" w:fill="auto"/>
            <w:hideMark/>
          </w:tcPr>
          <w:p w14:paraId="3FE17D0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управлять доступом к различным категориям веб-сайтов, для ограничения определенного нежелательного контента, средства защиты от спама и нежелательной корреспонденции</w:t>
            </w:r>
          </w:p>
        </w:tc>
      </w:tr>
      <w:tr w:rsidR="00BD7A4E" w:rsidRPr="005316BF" w14:paraId="6968B1D8" w14:textId="77777777" w:rsidTr="00BB43F4">
        <w:trPr>
          <w:trHeight w:val="1034"/>
        </w:trPr>
        <w:tc>
          <w:tcPr>
            <w:tcW w:w="704" w:type="dxa"/>
            <w:shd w:val="clear" w:color="auto" w:fill="auto"/>
            <w:hideMark/>
          </w:tcPr>
          <w:p w14:paraId="719AF34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3337" w:type="dxa"/>
            <w:shd w:val="clear" w:color="auto" w:fill="auto"/>
            <w:hideMark/>
          </w:tcPr>
          <w:p w14:paraId="607334B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защиты сервисов онлайн-платежей и дистанционного банковского обслуживания</w:t>
            </w:r>
          </w:p>
        </w:tc>
        <w:tc>
          <w:tcPr>
            <w:tcW w:w="5593" w:type="dxa"/>
            <w:shd w:val="clear" w:color="auto" w:fill="auto"/>
            <w:hideMark/>
          </w:tcPr>
          <w:p w14:paraId="3EB9651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выявлять, анализировать и предотвращать мошенничество</w:t>
            </w:r>
          </w:p>
        </w:tc>
      </w:tr>
      <w:tr w:rsidR="00BD7A4E" w:rsidRPr="005316BF" w14:paraId="6125792A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707BA10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4.6.</w:t>
            </w:r>
          </w:p>
        </w:tc>
        <w:tc>
          <w:tcPr>
            <w:tcW w:w="3337" w:type="dxa"/>
            <w:shd w:val="clear" w:color="auto" w:fill="auto"/>
            <w:hideMark/>
          </w:tcPr>
          <w:p w14:paraId="51DD898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антивирусной защиты</w:t>
            </w:r>
          </w:p>
        </w:tc>
        <w:tc>
          <w:tcPr>
            <w:tcW w:w="5593" w:type="dxa"/>
            <w:shd w:val="clear" w:color="auto" w:fill="auto"/>
            <w:hideMark/>
          </w:tcPr>
          <w:p w14:paraId="3AF1967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обнаруживать, перехватывать и обезвреживать вредоносное программное обеспечение как в памяти устройства, так и во входящем/исходящем трафике</w:t>
            </w:r>
          </w:p>
        </w:tc>
      </w:tr>
      <w:tr w:rsidR="00BD7A4E" w:rsidRPr="005316BF" w14:paraId="7D5D6B6E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75A633B8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3337" w:type="dxa"/>
            <w:shd w:val="clear" w:color="auto" w:fill="auto"/>
            <w:hideMark/>
          </w:tcPr>
          <w:p w14:paraId="041B168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выявления целевых атак</w:t>
            </w:r>
          </w:p>
        </w:tc>
        <w:tc>
          <w:tcPr>
            <w:tcW w:w="5593" w:type="dxa"/>
            <w:shd w:val="clear" w:color="auto" w:fill="auto"/>
            <w:hideMark/>
          </w:tcPr>
          <w:p w14:paraId="1E3BF61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обнаруживать атаки (в том числе DDoS атаки) на конкретную организацию, страну или индустрию с целью кражи данных, получения контроля над ресурсами или блокирования их работы; должно противодействовать таким атакам</w:t>
            </w:r>
          </w:p>
        </w:tc>
      </w:tr>
      <w:tr w:rsidR="00BD7A4E" w:rsidRPr="005316BF" w14:paraId="0555760D" w14:textId="77777777" w:rsidTr="000B5EF9">
        <w:trPr>
          <w:trHeight w:val="1800"/>
        </w:trPr>
        <w:tc>
          <w:tcPr>
            <w:tcW w:w="704" w:type="dxa"/>
            <w:shd w:val="clear" w:color="auto" w:fill="auto"/>
            <w:hideMark/>
          </w:tcPr>
          <w:p w14:paraId="03EF644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3337" w:type="dxa"/>
            <w:shd w:val="clear" w:color="auto" w:fill="auto"/>
            <w:hideMark/>
          </w:tcPr>
          <w:p w14:paraId="11E7DC3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гарантированного уничтожения данных</w:t>
            </w:r>
          </w:p>
        </w:tc>
        <w:tc>
          <w:tcPr>
            <w:tcW w:w="5593" w:type="dxa"/>
            <w:shd w:val="clear" w:color="auto" w:fill="auto"/>
            <w:hideMark/>
          </w:tcPr>
          <w:p w14:paraId="06F8796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использовать специальные методики многократной перезаписи определенными паттернами, для минимизации вероятности восстановления информации с носителей на базе жестких магнитных дисков (HDD). Должно быть ограниченно применимо к твердотельным накопителям (SSD)</w:t>
            </w:r>
          </w:p>
        </w:tc>
      </w:tr>
      <w:tr w:rsidR="00BD7A4E" w:rsidRPr="005316BF" w14:paraId="1941C6A0" w14:textId="77777777" w:rsidTr="000B5EF9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3A9E9535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3337" w:type="dxa"/>
            <w:shd w:val="clear" w:color="auto" w:fill="auto"/>
            <w:hideMark/>
          </w:tcPr>
          <w:p w14:paraId="70CEECD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обнаружения и предотвращения утечек информации</w:t>
            </w:r>
          </w:p>
        </w:tc>
        <w:tc>
          <w:tcPr>
            <w:tcW w:w="5593" w:type="dxa"/>
            <w:shd w:val="clear" w:color="auto" w:fill="auto"/>
            <w:hideMark/>
          </w:tcPr>
          <w:p w14:paraId="4D60E51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обнаруживать утечки и предотвращать распространения охраняемой законом компьютерной информации</w:t>
            </w:r>
          </w:p>
        </w:tc>
      </w:tr>
      <w:tr w:rsidR="00BD7A4E" w:rsidRPr="005316BF" w14:paraId="67231822" w14:textId="77777777" w:rsidTr="000B5EF9">
        <w:trPr>
          <w:trHeight w:val="3000"/>
        </w:trPr>
        <w:tc>
          <w:tcPr>
            <w:tcW w:w="704" w:type="dxa"/>
            <w:shd w:val="clear" w:color="auto" w:fill="auto"/>
            <w:hideMark/>
          </w:tcPr>
          <w:p w14:paraId="0B6DBA1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4.10.</w:t>
            </w:r>
          </w:p>
        </w:tc>
        <w:tc>
          <w:tcPr>
            <w:tcW w:w="3337" w:type="dxa"/>
            <w:shd w:val="clear" w:color="auto" w:fill="auto"/>
            <w:hideMark/>
          </w:tcPr>
          <w:p w14:paraId="0B891FF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криптографической защиты информации и электронной подписи</w:t>
            </w:r>
          </w:p>
        </w:tc>
        <w:tc>
          <w:tcPr>
            <w:tcW w:w="5593" w:type="dxa"/>
            <w:shd w:val="clear" w:color="auto" w:fill="auto"/>
            <w:hideMark/>
          </w:tcPr>
          <w:p w14:paraId="269CC44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предотвращать несанкционированный доступ к информации криптографическими методами, а также управлять ключевой информацией, включая ключи электронной подписи, ключи проверки электронной подписи и ключи шифрования информации; программное обеспечение, которое предназначено для изготовления сертификатов открытых ключей и управления ими (аннулирование, приостановление, возобновление), включая служебные функции (управление списками сертификатов, подтверждение статусов сертификатов открытых ключей, сервисы доверенного времени)</w:t>
            </w:r>
          </w:p>
        </w:tc>
      </w:tr>
      <w:tr w:rsidR="00BD7A4E" w:rsidRPr="005316BF" w14:paraId="69DE62BD" w14:textId="77777777" w:rsidTr="00BF5317">
        <w:trPr>
          <w:trHeight w:val="844"/>
        </w:trPr>
        <w:tc>
          <w:tcPr>
            <w:tcW w:w="704" w:type="dxa"/>
            <w:shd w:val="clear" w:color="auto" w:fill="auto"/>
            <w:hideMark/>
          </w:tcPr>
          <w:p w14:paraId="4861B49B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4.11.</w:t>
            </w:r>
          </w:p>
        </w:tc>
        <w:tc>
          <w:tcPr>
            <w:tcW w:w="3337" w:type="dxa"/>
            <w:shd w:val="clear" w:color="auto" w:fill="auto"/>
            <w:hideMark/>
          </w:tcPr>
          <w:p w14:paraId="675A797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защиты каналов передачи данных, в том числе криптографическими методами</w:t>
            </w:r>
          </w:p>
        </w:tc>
        <w:tc>
          <w:tcPr>
            <w:tcW w:w="5593" w:type="dxa"/>
            <w:shd w:val="clear" w:color="auto" w:fill="auto"/>
            <w:hideMark/>
          </w:tcPr>
          <w:p w14:paraId="14F3D92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конфиденциальность информации, передаваемой через общедоступные каналы связи</w:t>
            </w:r>
          </w:p>
        </w:tc>
      </w:tr>
      <w:tr w:rsidR="00BD7A4E" w:rsidRPr="005316BF" w14:paraId="207B26BD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137EE7F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4.12.</w:t>
            </w:r>
          </w:p>
        </w:tc>
        <w:tc>
          <w:tcPr>
            <w:tcW w:w="3337" w:type="dxa"/>
            <w:shd w:val="clear" w:color="auto" w:fill="auto"/>
            <w:hideMark/>
          </w:tcPr>
          <w:p w14:paraId="0696D45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доступом к информационным ресурсам</w:t>
            </w:r>
          </w:p>
        </w:tc>
        <w:tc>
          <w:tcPr>
            <w:tcW w:w="5593" w:type="dxa"/>
            <w:shd w:val="clear" w:color="auto" w:fill="auto"/>
            <w:hideMark/>
          </w:tcPr>
          <w:p w14:paraId="635DCC8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Совокупность программных или программно-аппаратных технических средств безопасности, которые должны ограничивать и регистрировать доступ к ресурсам информационной системы</w:t>
            </w:r>
          </w:p>
        </w:tc>
      </w:tr>
      <w:tr w:rsidR="00BD7A4E" w:rsidRPr="005316BF" w14:paraId="62F6E688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2F89EB2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4.13.</w:t>
            </w:r>
          </w:p>
        </w:tc>
        <w:tc>
          <w:tcPr>
            <w:tcW w:w="3337" w:type="dxa"/>
            <w:shd w:val="clear" w:color="auto" w:fill="auto"/>
            <w:hideMark/>
          </w:tcPr>
          <w:p w14:paraId="590E8CA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резервного копирования</w:t>
            </w:r>
          </w:p>
        </w:tc>
        <w:tc>
          <w:tcPr>
            <w:tcW w:w="5593" w:type="dxa"/>
            <w:shd w:val="clear" w:color="auto" w:fill="auto"/>
            <w:hideMark/>
          </w:tcPr>
          <w:p w14:paraId="1E37EFC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 копии данных на носителе (жестком диске, твердотельных накопителях и иных носителях) и которое должно обеспечивать их восстановление в оригинальном или новом месте в случае их повреждения или утраты</w:t>
            </w:r>
          </w:p>
        </w:tc>
      </w:tr>
      <w:tr w:rsidR="00BD7A4E" w:rsidRPr="005316BF" w14:paraId="7901C0AB" w14:textId="77777777" w:rsidTr="000B5EF9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34F6DA8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4.14.</w:t>
            </w:r>
          </w:p>
        </w:tc>
        <w:tc>
          <w:tcPr>
            <w:tcW w:w="3337" w:type="dxa"/>
            <w:shd w:val="clear" w:color="auto" w:fill="auto"/>
            <w:hideMark/>
          </w:tcPr>
          <w:p w14:paraId="7D2B49A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обнаружения и/или предотвращения вторжений (атак)</w:t>
            </w:r>
          </w:p>
        </w:tc>
        <w:tc>
          <w:tcPr>
            <w:tcW w:w="5593" w:type="dxa"/>
            <w:shd w:val="clear" w:color="auto" w:fill="auto"/>
            <w:hideMark/>
          </w:tcPr>
          <w:p w14:paraId="00B69F1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Системы, которые должны позволять обнаруживать вторжения уровня сети, уровня узла</w:t>
            </w:r>
          </w:p>
        </w:tc>
      </w:tr>
      <w:tr w:rsidR="00BD7A4E" w:rsidRPr="005316BF" w14:paraId="2249DCFA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53494A5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4.15.</w:t>
            </w:r>
          </w:p>
        </w:tc>
        <w:tc>
          <w:tcPr>
            <w:tcW w:w="3337" w:type="dxa"/>
            <w:shd w:val="clear" w:color="auto" w:fill="auto"/>
            <w:hideMark/>
          </w:tcPr>
          <w:p w14:paraId="3DB6F34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обнаружения угроз и расследования сетевых инцидентов</w:t>
            </w:r>
          </w:p>
        </w:tc>
        <w:tc>
          <w:tcPr>
            <w:tcW w:w="5593" w:type="dxa"/>
            <w:shd w:val="clear" w:color="auto" w:fill="auto"/>
            <w:hideMark/>
          </w:tcPr>
          <w:p w14:paraId="2E9EEF2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выявлять вредоносную активность, присутствие злоумышленников, нецелевое использование ресурсов, халатность администраторов и должно позволять расследовать сетевые инциденты информационной безопасности</w:t>
            </w:r>
          </w:p>
        </w:tc>
      </w:tr>
      <w:tr w:rsidR="00BD7A4E" w:rsidRPr="005316BF" w14:paraId="69B95E88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06AF179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4.16.</w:t>
            </w:r>
          </w:p>
        </w:tc>
        <w:tc>
          <w:tcPr>
            <w:tcW w:w="3337" w:type="dxa"/>
            <w:shd w:val="clear" w:color="auto" w:fill="auto"/>
            <w:hideMark/>
          </w:tcPr>
          <w:p w14:paraId="0628111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администрирования и управления жизненным циклом ключевых носителей</w:t>
            </w:r>
          </w:p>
        </w:tc>
        <w:tc>
          <w:tcPr>
            <w:tcW w:w="5593" w:type="dxa"/>
            <w:shd w:val="clear" w:color="auto" w:fill="auto"/>
            <w:hideMark/>
          </w:tcPr>
          <w:p w14:paraId="4A2432B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связь между учетными записями пользователей, средствами аутентификации, приложениями и регламентами информационной безопасности</w:t>
            </w:r>
          </w:p>
        </w:tc>
      </w:tr>
      <w:tr w:rsidR="00BD7A4E" w:rsidRPr="005316BF" w14:paraId="3C38F155" w14:textId="77777777" w:rsidTr="000B5EF9">
        <w:trPr>
          <w:trHeight w:val="2400"/>
        </w:trPr>
        <w:tc>
          <w:tcPr>
            <w:tcW w:w="704" w:type="dxa"/>
            <w:shd w:val="clear" w:color="auto" w:fill="auto"/>
            <w:hideMark/>
          </w:tcPr>
          <w:p w14:paraId="076C6405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4.17.</w:t>
            </w:r>
          </w:p>
        </w:tc>
        <w:tc>
          <w:tcPr>
            <w:tcW w:w="3337" w:type="dxa"/>
            <w:shd w:val="clear" w:color="auto" w:fill="auto"/>
            <w:hideMark/>
          </w:tcPr>
          <w:p w14:paraId="6445DAC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автоматизации процессов информационной безопасности</w:t>
            </w:r>
          </w:p>
        </w:tc>
        <w:tc>
          <w:tcPr>
            <w:tcW w:w="5593" w:type="dxa"/>
            <w:shd w:val="clear" w:color="auto" w:fill="auto"/>
            <w:hideMark/>
          </w:tcPr>
          <w:p w14:paraId="66E6B84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Средства, которые должны автоматизировать процессы управления и обеспечения информационной безопасности, включая менеджмент инцидентов информационной безопасности, учет и контроль безопасности ИТ-активов, контроль соблюдения требований по безопасности, моделирование угроз и управление рисками информационной безопасности, получение и анализ данных об актуальных угрозах с целью прогнозирования вероятных кибератак и их предотвращения</w:t>
            </w:r>
          </w:p>
        </w:tc>
      </w:tr>
    </w:tbl>
    <w:p w14:paraId="0EA214C0" w14:textId="77777777" w:rsidR="00BD7A4E" w:rsidRPr="005316BF" w:rsidRDefault="00BD7A4E" w:rsidP="005316BF">
      <w:pPr>
        <w:pStyle w:val="a3"/>
        <w:spacing w:line="240" w:lineRule="auto"/>
        <w:ind w:left="0"/>
        <w:outlineLvl w:val="0"/>
        <w:rPr>
          <w:rFonts w:cs="Times New Roman"/>
          <w:b/>
          <w:bCs/>
          <w:iCs/>
          <w:sz w:val="24"/>
          <w:szCs w:val="24"/>
        </w:rPr>
      </w:pPr>
    </w:p>
    <w:p w14:paraId="45BEBDFB" w14:textId="22B51308" w:rsidR="000434FF" w:rsidRPr="005316BF" w:rsidRDefault="000434FF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Прикладное программное обеспечение</w:t>
      </w:r>
    </w:p>
    <w:p w14:paraId="17A7E30A" w14:textId="1A53332F" w:rsidR="00304D37" w:rsidRPr="005316BF" w:rsidRDefault="009A611B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описывает программы, предназначенные для выполнения определенных пользовательских задач и рассчитанные на непосредственное взаимодействие с пользователем. Системы, средства и программы, относящееся к секции и упомянутые в форме:</w:t>
      </w:r>
    </w:p>
    <w:p w14:paraId="0F4E6608" w14:textId="47244D23" w:rsidR="000434FF" w:rsidRPr="005316BF" w:rsidRDefault="000434FF" w:rsidP="005316BF">
      <w:pPr>
        <w:spacing w:line="240" w:lineRule="auto"/>
        <w:outlineLvl w:val="0"/>
        <w:rPr>
          <w:rFonts w:cs="Times New Roman"/>
          <w:b/>
          <w:bCs/>
          <w:iCs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5670"/>
      </w:tblGrid>
      <w:tr w:rsidR="00BD7A4E" w:rsidRPr="005316BF" w14:paraId="50965009" w14:textId="77777777" w:rsidTr="00837A4D">
        <w:trPr>
          <w:trHeight w:val="578"/>
          <w:tblHeader/>
        </w:trPr>
        <w:tc>
          <w:tcPr>
            <w:tcW w:w="704" w:type="dxa"/>
            <w:shd w:val="clear" w:color="auto" w:fill="auto"/>
          </w:tcPr>
          <w:p w14:paraId="03B9A56A" w14:textId="28FD8F79" w:rsidR="00BD7A4E" w:rsidRPr="005316BF" w:rsidRDefault="000B5EF9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14:paraId="040B93CD" w14:textId="38FD2513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4B31CD1B" w14:textId="2311EDCE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0BF22688" w14:textId="77777777" w:rsidTr="00837A4D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53AD8D1B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260" w:type="dxa"/>
            <w:shd w:val="clear" w:color="auto" w:fill="auto"/>
            <w:hideMark/>
          </w:tcPr>
          <w:p w14:paraId="440B275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Мультимедийное программное обеспечение</w:t>
            </w:r>
          </w:p>
        </w:tc>
        <w:tc>
          <w:tcPr>
            <w:tcW w:w="5670" w:type="dxa"/>
            <w:shd w:val="clear" w:color="auto" w:fill="auto"/>
            <w:hideMark/>
          </w:tcPr>
          <w:p w14:paraId="7AF108F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представление информации в виде звука, анимированной компьютерной графики, видеоряда</w:t>
            </w:r>
          </w:p>
        </w:tc>
      </w:tr>
      <w:tr w:rsidR="00BD7A4E" w:rsidRPr="005316BF" w14:paraId="56C14893" w14:textId="77777777" w:rsidTr="00837A4D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63BCDC7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5.2.</w:t>
            </w:r>
          </w:p>
        </w:tc>
        <w:tc>
          <w:tcPr>
            <w:tcW w:w="3260" w:type="dxa"/>
            <w:shd w:val="clear" w:color="auto" w:fill="auto"/>
            <w:hideMark/>
          </w:tcPr>
          <w:p w14:paraId="5F6194E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Дополнительные программные модули (плагины)</w:t>
            </w:r>
          </w:p>
        </w:tc>
        <w:tc>
          <w:tcPr>
            <w:tcW w:w="5670" w:type="dxa"/>
            <w:shd w:val="clear" w:color="auto" w:fill="auto"/>
            <w:hideMark/>
          </w:tcPr>
          <w:p w14:paraId="3D99F7B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Независимо компилируемые программные модули, которые должны быть динамически подключаемыми к основной программе и предназначенными для расширения ее возможностей</w:t>
            </w:r>
          </w:p>
        </w:tc>
      </w:tr>
      <w:tr w:rsidR="00BD7A4E" w:rsidRPr="005316BF" w14:paraId="3E2E708F" w14:textId="77777777" w:rsidTr="00837A4D">
        <w:trPr>
          <w:trHeight w:val="1800"/>
        </w:trPr>
        <w:tc>
          <w:tcPr>
            <w:tcW w:w="704" w:type="dxa"/>
            <w:shd w:val="clear" w:color="auto" w:fill="auto"/>
            <w:hideMark/>
          </w:tcPr>
          <w:p w14:paraId="500A1D7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3260" w:type="dxa"/>
            <w:shd w:val="clear" w:color="auto" w:fill="auto"/>
            <w:hideMark/>
          </w:tcPr>
          <w:p w14:paraId="2F197E4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Поисковые средства</w:t>
            </w:r>
          </w:p>
        </w:tc>
        <w:tc>
          <w:tcPr>
            <w:tcW w:w="5670" w:type="dxa"/>
            <w:shd w:val="clear" w:color="auto" w:fill="auto"/>
            <w:hideMark/>
          </w:tcPr>
          <w:p w14:paraId="000E430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поиска текстовой, графической и другой информации в локальных и корпоративных хранилищах (в том числе консультационно-информационные средства поиска и просмотра информации в специализированных многоотраслевых базах данных)</w:t>
            </w:r>
          </w:p>
        </w:tc>
      </w:tr>
      <w:tr w:rsidR="00BD7A4E" w:rsidRPr="005316BF" w14:paraId="2134BAD5" w14:textId="77777777" w:rsidTr="00837A4D">
        <w:trPr>
          <w:trHeight w:val="2100"/>
        </w:trPr>
        <w:tc>
          <w:tcPr>
            <w:tcW w:w="704" w:type="dxa"/>
            <w:shd w:val="clear" w:color="auto" w:fill="auto"/>
            <w:hideMark/>
          </w:tcPr>
          <w:p w14:paraId="16A0F1F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3260" w:type="dxa"/>
            <w:shd w:val="clear" w:color="auto" w:fill="auto"/>
            <w:hideMark/>
          </w:tcPr>
          <w:p w14:paraId="376EA9C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проектами</w:t>
            </w:r>
          </w:p>
        </w:tc>
        <w:tc>
          <w:tcPr>
            <w:tcW w:w="5670" w:type="dxa"/>
            <w:shd w:val="clear" w:color="auto" w:fill="auto"/>
            <w:hideMark/>
          </w:tcPr>
          <w:p w14:paraId="2B74217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управлять проектами, портфелями и программами проектов, которое реализует функции планирования и анализа эффективности проектов, управления ресурсами и финансами проектов, контроля реализации проектов, управления рисками и изменениями в проектах, управления коммуникациями, автоматизации построения консолидированной отчетности</w:t>
            </w:r>
          </w:p>
        </w:tc>
      </w:tr>
      <w:tr w:rsidR="00BD7A4E" w:rsidRPr="005316BF" w14:paraId="429B82D4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7EF046BB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3260" w:type="dxa"/>
            <w:shd w:val="clear" w:color="auto" w:fill="auto"/>
            <w:hideMark/>
          </w:tcPr>
          <w:p w14:paraId="62D66D7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Геоинформационные и навигационные средства (GIS)</w:t>
            </w:r>
          </w:p>
        </w:tc>
        <w:tc>
          <w:tcPr>
            <w:tcW w:w="5670" w:type="dxa"/>
            <w:shd w:val="clear" w:color="auto" w:fill="auto"/>
            <w:hideMark/>
          </w:tcPr>
          <w:p w14:paraId="5732600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собирать, хранить, анализировать и графически визуализировать пространственные (географические) данные и связанные с ними информацию о необходимых объектах, в том числе средства позиционирования в режиме реального времени</w:t>
            </w:r>
          </w:p>
        </w:tc>
      </w:tr>
      <w:tr w:rsidR="00BD7A4E" w:rsidRPr="005316BF" w14:paraId="11E587BC" w14:textId="77777777" w:rsidTr="00837A4D">
        <w:trPr>
          <w:trHeight w:val="600"/>
        </w:trPr>
        <w:tc>
          <w:tcPr>
            <w:tcW w:w="704" w:type="dxa"/>
            <w:shd w:val="clear" w:color="auto" w:fill="auto"/>
            <w:hideMark/>
          </w:tcPr>
          <w:p w14:paraId="62F6CA0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5.6.</w:t>
            </w:r>
          </w:p>
        </w:tc>
        <w:tc>
          <w:tcPr>
            <w:tcW w:w="3260" w:type="dxa"/>
            <w:shd w:val="clear" w:color="auto" w:fill="auto"/>
            <w:hideMark/>
          </w:tcPr>
          <w:p w14:paraId="30B0F4D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контактными центрами</w:t>
            </w:r>
          </w:p>
        </w:tc>
        <w:tc>
          <w:tcPr>
            <w:tcW w:w="5670" w:type="dxa"/>
            <w:shd w:val="clear" w:color="auto" w:fill="auto"/>
            <w:hideMark/>
          </w:tcPr>
          <w:p w14:paraId="0FAD997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организацию корпоративного или аутсорсингового контакт-центра</w:t>
            </w:r>
          </w:p>
        </w:tc>
      </w:tr>
      <w:tr w:rsidR="00BD7A4E" w:rsidRPr="005316BF" w14:paraId="177BCD99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2D94E36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5.7.</w:t>
            </w:r>
          </w:p>
        </w:tc>
        <w:tc>
          <w:tcPr>
            <w:tcW w:w="3260" w:type="dxa"/>
            <w:shd w:val="clear" w:color="auto" w:fill="auto"/>
            <w:hideMark/>
          </w:tcPr>
          <w:p w14:paraId="43E5CC4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диалоговыми роботами (чат-боты и голосовые роботы)</w:t>
            </w:r>
          </w:p>
        </w:tc>
        <w:tc>
          <w:tcPr>
            <w:tcW w:w="5670" w:type="dxa"/>
            <w:shd w:val="clear" w:color="auto" w:fill="auto"/>
            <w:hideMark/>
          </w:tcPr>
          <w:p w14:paraId="61DA870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создания голосовых роботов и чат-ботов для обслуживания клиентов, внедрения их в контакт-центры, управления работой искусственного интеллекта сотрудников</w:t>
            </w:r>
          </w:p>
        </w:tc>
      </w:tr>
      <w:tr w:rsidR="00BD7A4E" w:rsidRPr="005316BF" w14:paraId="689A572F" w14:textId="77777777" w:rsidTr="00837A4D">
        <w:trPr>
          <w:trHeight w:val="600"/>
        </w:trPr>
        <w:tc>
          <w:tcPr>
            <w:tcW w:w="704" w:type="dxa"/>
            <w:shd w:val="clear" w:color="auto" w:fill="auto"/>
            <w:hideMark/>
          </w:tcPr>
          <w:p w14:paraId="038B323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5.8.</w:t>
            </w:r>
          </w:p>
        </w:tc>
        <w:tc>
          <w:tcPr>
            <w:tcW w:w="3260" w:type="dxa"/>
            <w:shd w:val="clear" w:color="auto" w:fill="auto"/>
            <w:hideMark/>
          </w:tcPr>
          <w:p w14:paraId="0E11197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Базы знаний</w:t>
            </w:r>
          </w:p>
        </w:tc>
        <w:tc>
          <w:tcPr>
            <w:tcW w:w="5670" w:type="dxa"/>
            <w:shd w:val="clear" w:color="auto" w:fill="auto"/>
            <w:hideMark/>
          </w:tcPr>
          <w:p w14:paraId="410B467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автоматизации процесса управления знаниями</w:t>
            </w:r>
          </w:p>
        </w:tc>
      </w:tr>
      <w:tr w:rsidR="00BD7A4E" w:rsidRPr="005316BF" w14:paraId="699B72E0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040F82C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5.9.</w:t>
            </w:r>
          </w:p>
        </w:tc>
        <w:tc>
          <w:tcPr>
            <w:tcW w:w="3260" w:type="dxa"/>
            <w:shd w:val="clear" w:color="auto" w:fill="auto"/>
            <w:hideMark/>
          </w:tcPr>
          <w:p w14:paraId="621840C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Интеллектуальные средства управления экспертной деятельностью</w:t>
            </w:r>
          </w:p>
        </w:tc>
        <w:tc>
          <w:tcPr>
            <w:tcW w:w="5670" w:type="dxa"/>
            <w:shd w:val="clear" w:color="auto" w:fill="auto"/>
            <w:hideMark/>
          </w:tcPr>
          <w:p w14:paraId="5779757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Прикладное программное обеспечение, которое должно быть предназначено для автоматизации процесса проведения экспертизы с применением искусственного интеллекта</w:t>
            </w:r>
          </w:p>
        </w:tc>
      </w:tr>
      <w:tr w:rsidR="00BD7A4E" w:rsidRPr="005316BF" w14:paraId="0B028CAF" w14:textId="77777777" w:rsidTr="00BF5317">
        <w:trPr>
          <w:trHeight w:val="962"/>
        </w:trPr>
        <w:tc>
          <w:tcPr>
            <w:tcW w:w="704" w:type="dxa"/>
            <w:shd w:val="clear" w:color="auto" w:fill="auto"/>
            <w:hideMark/>
          </w:tcPr>
          <w:p w14:paraId="0B92DAC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5.10.</w:t>
            </w:r>
          </w:p>
        </w:tc>
        <w:tc>
          <w:tcPr>
            <w:tcW w:w="3260" w:type="dxa"/>
            <w:shd w:val="clear" w:color="auto" w:fill="auto"/>
            <w:hideMark/>
          </w:tcPr>
          <w:p w14:paraId="1BDF271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Интеллектуальные средства разработки и управления стандартами и нормативами</w:t>
            </w:r>
          </w:p>
        </w:tc>
        <w:tc>
          <w:tcPr>
            <w:tcW w:w="5670" w:type="dxa"/>
            <w:shd w:val="clear" w:color="auto" w:fill="auto"/>
            <w:hideMark/>
          </w:tcPr>
          <w:p w14:paraId="5AEB2BF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разработки и управления стандартами нормативами с использованием искусственного интеллекта</w:t>
            </w:r>
          </w:p>
        </w:tc>
      </w:tr>
      <w:tr w:rsidR="00BD7A4E" w:rsidRPr="005316BF" w14:paraId="39CFA03A" w14:textId="77777777" w:rsidTr="00BF5317">
        <w:trPr>
          <w:trHeight w:val="1293"/>
        </w:trPr>
        <w:tc>
          <w:tcPr>
            <w:tcW w:w="704" w:type="dxa"/>
            <w:shd w:val="clear" w:color="auto" w:fill="auto"/>
            <w:hideMark/>
          </w:tcPr>
          <w:p w14:paraId="7BDBC2E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5.11.</w:t>
            </w:r>
          </w:p>
        </w:tc>
        <w:tc>
          <w:tcPr>
            <w:tcW w:w="3260" w:type="dxa"/>
            <w:shd w:val="clear" w:color="auto" w:fill="auto"/>
            <w:hideMark/>
          </w:tcPr>
          <w:p w14:paraId="38D1140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интеллектуальной обработки информации и интеллектуального анализа бизнес-процессов</w:t>
            </w:r>
          </w:p>
        </w:tc>
        <w:tc>
          <w:tcPr>
            <w:tcW w:w="5670" w:type="dxa"/>
            <w:shd w:val="clear" w:color="auto" w:fill="auto"/>
            <w:hideMark/>
          </w:tcPr>
          <w:p w14:paraId="47F9160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решения задач, возникающих на различных этапах управления данными в организации, в том числе преобразования, поиска и анализа информации</w:t>
            </w:r>
          </w:p>
        </w:tc>
      </w:tr>
      <w:tr w:rsidR="00BD7A4E" w:rsidRPr="005316BF" w14:paraId="667D4AC7" w14:textId="77777777" w:rsidTr="00837A4D">
        <w:trPr>
          <w:trHeight w:val="2100"/>
        </w:trPr>
        <w:tc>
          <w:tcPr>
            <w:tcW w:w="704" w:type="dxa"/>
            <w:shd w:val="clear" w:color="auto" w:fill="auto"/>
            <w:hideMark/>
          </w:tcPr>
          <w:p w14:paraId="6D42B10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5.12.</w:t>
            </w:r>
          </w:p>
        </w:tc>
        <w:tc>
          <w:tcPr>
            <w:tcW w:w="3260" w:type="dxa"/>
            <w:shd w:val="clear" w:color="auto" w:fill="auto"/>
            <w:hideMark/>
          </w:tcPr>
          <w:p w14:paraId="328F33B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Справочно-правовые системы</w:t>
            </w:r>
          </w:p>
        </w:tc>
        <w:tc>
          <w:tcPr>
            <w:tcW w:w="5670" w:type="dxa"/>
            <w:shd w:val="clear" w:color="auto" w:fill="auto"/>
            <w:hideMark/>
          </w:tcPr>
          <w:p w14:paraId="3ABFADD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информационное сопровождение работы: содержат нормативные правовые акты, судебную практику, постатейные комментарии, профессиональные юридические журналы и прочую профессиональную юридическую литературу и обеспечивают некоторый уровень связности этих элементов через механизмы перекрестных ссылок, истории версий и поиска</w:t>
            </w:r>
          </w:p>
        </w:tc>
      </w:tr>
      <w:tr w:rsidR="00BD7A4E" w:rsidRPr="005316BF" w14:paraId="33AB7D4A" w14:textId="77777777" w:rsidTr="00837A4D">
        <w:trPr>
          <w:trHeight w:val="4200"/>
        </w:trPr>
        <w:tc>
          <w:tcPr>
            <w:tcW w:w="704" w:type="dxa"/>
            <w:shd w:val="clear" w:color="auto" w:fill="auto"/>
            <w:hideMark/>
          </w:tcPr>
          <w:p w14:paraId="6FAA922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5.13.</w:t>
            </w:r>
          </w:p>
        </w:tc>
        <w:tc>
          <w:tcPr>
            <w:tcW w:w="3260" w:type="dxa"/>
            <w:shd w:val="clear" w:color="auto" w:fill="auto"/>
            <w:hideMark/>
          </w:tcPr>
          <w:p w14:paraId="7DB6B90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Информационные системы для решения специфических отраслевых задач</w:t>
            </w:r>
          </w:p>
        </w:tc>
        <w:tc>
          <w:tcPr>
            <w:tcW w:w="5670" w:type="dxa"/>
            <w:shd w:val="clear" w:color="auto" w:fill="auto"/>
            <w:hideMark/>
          </w:tcPr>
          <w:p w14:paraId="65E595A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системы, которые должны быть предназначены для специализированного информационного обеспечения государственного управления, жилищно-коммунального хозяйства, социальной защиты и обеспечения норм труда, здравоохранения, обеспечения безопасности, видеонаблюдения и контроля доступа, оборонно-промышленного комплекса, образования, производства и машиностроения, радиочастотной идентификации, промышленности, страхования, строительства, телекоммуникаций и средств массовой информации, торговли, транспорта и перевозок, финансов и банковского сектора, энергетики и нефтегазовой отрасли, юриспруденции, фармацевтики, рекламы, гостиничного и туристического бизнеса, таможенного оформления и информационной поддержки внешнеэкономической деятельности предприятий, логистики</w:t>
            </w:r>
          </w:p>
        </w:tc>
      </w:tr>
    </w:tbl>
    <w:p w14:paraId="6F2E061E" w14:textId="77777777" w:rsidR="00BD7A4E" w:rsidRPr="005316BF" w:rsidRDefault="00BD7A4E" w:rsidP="005316BF">
      <w:pPr>
        <w:spacing w:line="240" w:lineRule="auto"/>
        <w:outlineLvl w:val="0"/>
        <w:rPr>
          <w:rFonts w:cs="Times New Roman"/>
          <w:b/>
          <w:bCs/>
          <w:iCs/>
          <w:sz w:val="24"/>
          <w:szCs w:val="24"/>
        </w:rPr>
      </w:pPr>
    </w:p>
    <w:p w14:paraId="34F3633E" w14:textId="1EBDB4E7" w:rsidR="000434FF" w:rsidRPr="005316BF" w:rsidRDefault="000434FF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Офисные приложения</w:t>
      </w:r>
    </w:p>
    <w:p w14:paraId="6ED1B338" w14:textId="43D76B9D" w:rsidR="00304D37" w:rsidRPr="005316BF" w:rsidRDefault="007A5EB8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включает набор приложений, предназначенных для обработки электронной документации: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3327"/>
        <w:gridCol w:w="5611"/>
      </w:tblGrid>
      <w:tr w:rsidR="00BD7A4E" w:rsidRPr="005316BF" w14:paraId="3F401EEB" w14:textId="77777777" w:rsidTr="00BF5317">
        <w:trPr>
          <w:trHeight w:val="295"/>
          <w:tblHeader/>
        </w:trPr>
        <w:tc>
          <w:tcPr>
            <w:tcW w:w="696" w:type="dxa"/>
            <w:shd w:val="clear" w:color="auto" w:fill="auto"/>
          </w:tcPr>
          <w:p w14:paraId="4147A2EE" w14:textId="200F2887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7" w:type="dxa"/>
            <w:shd w:val="clear" w:color="auto" w:fill="auto"/>
          </w:tcPr>
          <w:p w14:paraId="7442518F" w14:textId="76390F8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11" w:type="dxa"/>
            <w:shd w:val="clear" w:color="auto" w:fill="auto"/>
          </w:tcPr>
          <w:p w14:paraId="2F3FD7A2" w14:textId="0EBFFF9E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08A43C54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4FA3E9D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3327" w:type="dxa"/>
            <w:shd w:val="clear" w:color="auto" w:fill="auto"/>
            <w:hideMark/>
          </w:tcPr>
          <w:p w14:paraId="5E4DB02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Файловые менеджеры</w:t>
            </w:r>
          </w:p>
        </w:tc>
        <w:tc>
          <w:tcPr>
            <w:tcW w:w="5611" w:type="dxa"/>
            <w:shd w:val="clear" w:color="auto" w:fill="auto"/>
            <w:hideMark/>
          </w:tcPr>
          <w:p w14:paraId="656C592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создавать, удалять, копировать и перемещать файлы в доступных пользователю хранилищах файлов</w:t>
            </w:r>
          </w:p>
        </w:tc>
      </w:tr>
      <w:tr w:rsidR="00BD7A4E" w:rsidRPr="005316BF" w14:paraId="1C9D2833" w14:textId="77777777" w:rsidTr="00837A4D">
        <w:trPr>
          <w:trHeight w:val="1200"/>
        </w:trPr>
        <w:tc>
          <w:tcPr>
            <w:tcW w:w="696" w:type="dxa"/>
            <w:shd w:val="clear" w:color="auto" w:fill="auto"/>
            <w:hideMark/>
          </w:tcPr>
          <w:p w14:paraId="1FAB273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3327" w:type="dxa"/>
            <w:shd w:val="clear" w:color="auto" w:fill="auto"/>
            <w:hideMark/>
          </w:tcPr>
          <w:p w14:paraId="040CA53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Коммуникационное программное обеспечение</w:t>
            </w:r>
          </w:p>
        </w:tc>
        <w:tc>
          <w:tcPr>
            <w:tcW w:w="5611" w:type="dxa"/>
            <w:shd w:val="clear" w:color="auto" w:fill="auto"/>
            <w:hideMark/>
          </w:tcPr>
          <w:p w14:paraId="742A7A2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организовать коммуникации пользователей, в том числе в виде голосовых и видеозвонков, обмениваться текстовыми сообщениями, файлами, электронными письмами</w:t>
            </w:r>
          </w:p>
        </w:tc>
      </w:tr>
      <w:tr w:rsidR="00BD7A4E" w:rsidRPr="005316BF" w14:paraId="627059F6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541BF415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3327" w:type="dxa"/>
            <w:shd w:val="clear" w:color="auto" w:fill="auto"/>
            <w:hideMark/>
          </w:tcPr>
          <w:p w14:paraId="4F6FB56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Офисные пакеты</w:t>
            </w:r>
          </w:p>
        </w:tc>
        <w:tc>
          <w:tcPr>
            <w:tcW w:w="5611" w:type="dxa"/>
            <w:shd w:val="clear" w:color="auto" w:fill="auto"/>
            <w:hideMark/>
          </w:tcPr>
          <w:p w14:paraId="0B8E055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создавать, просматривать и редактировать электронные документы</w:t>
            </w:r>
          </w:p>
        </w:tc>
      </w:tr>
      <w:tr w:rsidR="00BD7A4E" w:rsidRPr="005316BF" w14:paraId="1842E3E2" w14:textId="77777777" w:rsidTr="00837A4D">
        <w:trPr>
          <w:trHeight w:val="1500"/>
        </w:trPr>
        <w:tc>
          <w:tcPr>
            <w:tcW w:w="696" w:type="dxa"/>
            <w:shd w:val="clear" w:color="auto" w:fill="auto"/>
            <w:hideMark/>
          </w:tcPr>
          <w:p w14:paraId="0B380D6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6.4.</w:t>
            </w:r>
          </w:p>
        </w:tc>
        <w:tc>
          <w:tcPr>
            <w:tcW w:w="3327" w:type="dxa"/>
            <w:shd w:val="clear" w:color="auto" w:fill="auto"/>
            <w:hideMark/>
          </w:tcPr>
          <w:p w14:paraId="00671CD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Почтовые приложения</w:t>
            </w:r>
          </w:p>
        </w:tc>
        <w:tc>
          <w:tcPr>
            <w:tcW w:w="5611" w:type="dxa"/>
            <w:shd w:val="clear" w:color="auto" w:fill="auto"/>
            <w:hideMark/>
          </w:tcPr>
          <w:p w14:paraId="0ECAE1B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доступ пользователя к его электронному почтовому ящику с учетом разграничения прав, позволять получать, создавать, просматривать, редактировать, отправлять и хранить сообщения электронной почты</w:t>
            </w:r>
          </w:p>
        </w:tc>
      </w:tr>
      <w:tr w:rsidR="00BD7A4E" w:rsidRPr="005316BF" w14:paraId="3232225F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592D1D3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3327" w:type="dxa"/>
            <w:shd w:val="clear" w:color="auto" w:fill="auto"/>
            <w:hideMark/>
          </w:tcPr>
          <w:p w14:paraId="32C78BC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Органайзеры</w:t>
            </w:r>
          </w:p>
        </w:tc>
        <w:tc>
          <w:tcPr>
            <w:tcW w:w="5611" w:type="dxa"/>
            <w:shd w:val="clear" w:color="auto" w:fill="auto"/>
            <w:hideMark/>
          </w:tcPr>
          <w:p w14:paraId="2C4A1C7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организовывать информацию о личных контактах, задачах и событиях пользователя</w:t>
            </w:r>
          </w:p>
        </w:tc>
      </w:tr>
      <w:tr w:rsidR="00BD7A4E" w:rsidRPr="005316BF" w14:paraId="5A83A1D1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485D720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3327" w:type="dxa"/>
            <w:shd w:val="clear" w:color="auto" w:fill="auto"/>
            <w:hideMark/>
          </w:tcPr>
          <w:p w14:paraId="43EB3B8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просмотра</w:t>
            </w:r>
          </w:p>
        </w:tc>
        <w:tc>
          <w:tcPr>
            <w:tcW w:w="5611" w:type="dxa"/>
            <w:shd w:val="clear" w:color="auto" w:fill="auto"/>
            <w:hideMark/>
          </w:tcPr>
          <w:p w14:paraId="32574F2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исключительно для просмотра файлов (электронных документов)</w:t>
            </w:r>
          </w:p>
        </w:tc>
      </w:tr>
      <w:tr w:rsidR="00BD7A4E" w:rsidRPr="005316BF" w14:paraId="299F0719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06E3C04C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6.7.</w:t>
            </w:r>
          </w:p>
        </w:tc>
        <w:tc>
          <w:tcPr>
            <w:tcW w:w="3327" w:type="dxa"/>
            <w:shd w:val="clear" w:color="auto" w:fill="auto"/>
            <w:hideMark/>
          </w:tcPr>
          <w:p w14:paraId="6A54D04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Браузеры</w:t>
            </w:r>
          </w:p>
        </w:tc>
        <w:tc>
          <w:tcPr>
            <w:tcW w:w="5611" w:type="dxa"/>
            <w:shd w:val="clear" w:color="auto" w:fill="auto"/>
            <w:hideMark/>
          </w:tcPr>
          <w:p w14:paraId="52C6A46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взаимодействия пользователя с удаленными (или локальными) ресурсами информационной сети Интернет</w:t>
            </w:r>
          </w:p>
        </w:tc>
      </w:tr>
      <w:tr w:rsidR="00BD7A4E" w:rsidRPr="005316BF" w14:paraId="02EB9B58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54E01C9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6.8.</w:t>
            </w:r>
          </w:p>
        </w:tc>
        <w:tc>
          <w:tcPr>
            <w:tcW w:w="3327" w:type="dxa"/>
            <w:shd w:val="clear" w:color="auto" w:fill="auto"/>
            <w:hideMark/>
          </w:tcPr>
          <w:p w14:paraId="34B5331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Редакторы мультимедиа</w:t>
            </w:r>
          </w:p>
        </w:tc>
        <w:tc>
          <w:tcPr>
            <w:tcW w:w="5611" w:type="dxa"/>
            <w:shd w:val="clear" w:color="auto" w:fill="auto"/>
            <w:hideMark/>
          </w:tcPr>
          <w:p w14:paraId="267573E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 и редактирование информации в виде графики, звука, анимированной компьютерной графики, видеоряда</w:t>
            </w:r>
          </w:p>
        </w:tc>
      </w:tr>
      <w:tr w:rsidR="00BD7A4E" w:rsidRPr="005316BF" w14:paraId="04DB399A" w14:textId="77777777" w:rsidTr="00837A4D">
        <w:trPr>
          <w:trHeight w:val="1500"/>
        </w:trPr>
        <w:tc>
          <w:tcPr>
            <w:tcW w:w="696" w:type="dxa"/>
            <w:shd w:val="clear" w:color="auto" w:fill="auto"/>
            <w:hideMark/>
          </w:tcPr>
          <w:p w14:paraId="23B32436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6.9.</w:t>
            </w:r>
          </w:p>
        </w:tc>
        <w:tc>
          <w:tcPr>
            <w:tcW w:w="3327" w:type="dxa"/>
            <w:shd w:val="clear" w:color="auto" w:fill="auto"/>
            <w:hideMark/>
          </w:tcPr>
          <w:p w14:paraId="2A80E9A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Редакторы презентаций</w:t>
            </w:r>
          </w:p>
        </w:tc>
        <w:tc>
          <w:tcPr>
            <w:tcW w:w="5611" w:type="dxa"/>
            <w:shd w:val="clear" w:color="auto" w:fill="auto"/>
            <w:hideMark/>
          </w:tcPr>
          <w:p w14:paraId="2E90D22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просмотр, редактирование и демонстрацию мультимедиа-презентаций (слайд-фильмов), состоящих из нескольких слайдов, на которых размещаются тексты, рисунки, таблицы, графики, диаграммы и другая информация</w:t>
            </w:r>
          </w:p>
        </w:tc>
      </w:tr>
      <w:tr w:rsidR="00BD7A4E" w:rsidRPr="005316BF" w14:paraId="2C3463CC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693D801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6.10.</w:t>
            </w:r>
          </w:p>
        </w:tc>
        <w:tc>
          <w:tcPr>
            <w:tcW w:w="3327" w:type="dxa"/>
            <w:shd w:val="clear" w:color="auto" w:fill="auto"/>
            <w:hideMark/>
          </w:tcPr>
          <w:p w14:paraId="7767E69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Табличные редакторы</w:t>
            </w:r>
          </w:p>
        </w:tc>
        <w:tc>
          <w:tcPr>
            <w:tcW w:w="5611" w:type="dxa"/>
            <w:shd w:val="clear" w:color="auto" w:fill="auto"/>
            <w:hideMark/>
          </w:tcPr>
          <w:p w14:paraId="68053E5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 и редактирование электронных таблиц</w:t>
            </w:r>
          </w:p>
        </w:tc>
      </w:tr>
      <w:tr w:rsidR="00BD7A4E" w:rsidRPr="005316BF" w14:paraId="62A55E1B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70E54FB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6.11.</w:t>
            </w:r>
          </w:p>
        </w:tc>
        <w:tc>
          <w:tcPr>
            <w:tcW w:w="3327" w:type="dxa"/>
            <w:shd w:val="clear" w:color="auto" w:fill="auto"/>
            <w:hideMark/>
          </w:tcPr>
          <w:p w14:paraId="282F173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Текстовые редакторы</w:t>
            </w:r>
          </w:p>
        </w:tc>
        <w:tc>
          <w:tcPr>
            <w:tcW w:w="5611" w:type="dxa"/>
            <w:shd w:val="clear" w:color="auto" w:fill="auto"/>
            <w:hideMark/>
          </w:tcPr>
          <w:p w14:paraId="319956D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 и редактирование текстовых файлов</w:t>
            </w:r>
          </w:p>
        </w:tc>
      </w:tr>
      <w:tr w:rsidR="00BD7A4E" w:rsidRPr="005316BF" w14:paraId="3879B1C0" w14:textId="77777777" w:rsidTr="00837A4D">
        <w:trPr>
          <w:trHeight w:val="1200"/>
        </w:trPr>
        <w:tc>
          <w:tcPr>
            <w:tcW w:w="696" w:type="dxa"/>
            <w:shd w:val="clear" w:color="auto" w:fill="auto"/>
            <w:hideMark/>
          </w:tcPr>
          <w:p w14:paraId="7D18102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6.12.</w:t>
            </w:r>
          </w:p>
        </w:tc>
        <w:tc>
          <w:tcPr>
            <w:tcW w:w="3327" w:type="dxa"/>
            <w:shd w:val="clear" w:color="auto" w:fill="auto"/>
            <w:hideMark/>
          </w:tcPr>
          <w:p w14:paraId="1F30293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 средств электронного документооборота</w:t>
            </w:r>
          </w:p>
        </w:tc>
        <w:tc>
          <w:tcPr>
            <w:tcW w:w="5611" w:type="dxa"/>
            <w:shd w:val="clear" w:color="auto" w:fill="auto"/>
            <w:hideMark/>
          </w:tcPr>
          <w:p w14:paraId="15AA11C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организовывать работу с электронными документами (создание, изменение, поиск), а также взаимодействие между сотрудниками (передачу документов, выдачу заданий, отправку уведомлений)</w:t>
            </w:r>
          </w:p>
        </w:tc>
      </w:tr>
    </w:tbl>
    <w:p w14:paraId="0EAE4BF0" w14:textId="77777777" w:rsidR="00BD7A4E" w:rsidRPr="005316BF" w:rsidRDefault="00BD7A4E" w:rsidP="005316BF">
      <w:pPr>
        <w:spacing w:line="240" w:lineRule="auto"/>
        <w:outlineLvl w:val="0"/>
        <w:rPr>
          <w:rFonts w:cs="Times New Roman"/>
          <w:b/>
          <w:bCs/>
          <w:iCs/>
          <w:sz w:val="24"/>
          <w:szCs w:val="24"/>
        </w:rPr>
      </w:pPr>
    </w:p>
    <w:p w14:paraId="3C1D7F6A" w14:textId="592B0D66" w:rsidR="000434FF" w:rsidRPr="005316BF" w:rsidRDefault="000434FF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Средства управления процессами организации</w:t>
      </w:r>
    </w:p>
    <w:p w14:paraId="63ADE33C" w14:textId="3A7009F1" w:rsidR="00304D37" w:rsidRPr="005316BF" w:rsidRDefault="007A5EB8" w:rsidP="005316BF">
      <w:pPr>
        <w:ind w:firstLine="709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sz w:val="24"/>
          <w:szCs w:val="24"/>
        </w:rPr>
        <w:t xml:space="preserve">Секция включает средства, где осуществляются функции управления процессом, мониторинга производительности производства и качества в режиме реального времени: </w:t>
      </w:r>
    </w:p>
    <w:p w14:paraId="00D58CF2" w14:textId="0699A874" w:rsidR="000434FF" w:rsidRPr="005316BF" w:rsidRDefault="000434FF" w:rsidP="005316BF">
      <w:pPr>
        <w:spacing w:line="240" w:lineRule="auto"/>
        <w:outlineLvl w:val="0"/>
        <w:rPr>
          <w:rFonts w:cs="Times New Roman"/>
          <w:b/>
          <w:bCs/>
          <w:iCs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5670"/>
      </w:tblGrid>
      <w:tr w:rsidR="00BD7A4E" w:rsidRPr="005316BF" w14:paraId="769D4F74" w14:textId="77777777" w:rsidTr="00BF5317">
        <w:trPr>
          <w:trHeight w:val="221"/>
          <w:tblHeader/>
        </w:trPr>
        <w:tc>
          <w:tcPr>
            <w:tcW w:w="704" w:type="dxa"/>
            <w:shd w:val="clear" w:color="auto" w:fill="auto"/>
          </w:tcPr>
          <w:p w14:paraId="11263383" w14:textId="141BCACE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14:paraId="0192D7CC" w14:textId="146BBF9A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796D7137" w14:textId="70B22DC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439557F9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6444836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3260" w:type="dxa"/>
            <w:shd w:val="clear" w:color="auto" w:fill="auto"/>
            <w:hideMark/>
          </w:tcPr>
          <w:p w14:paraId="337257F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бизнес-процессами (ВРМ)</w:t>
            </w:r>
          </w:p>
        </w:tc>
        <w:tc>
          <w:tcPr>
            <w:tcW w:w="5670" w:type="dxa"/>
            <w:shd w:val="clear" w:color="auto" w:fill="auto"/>
            <w:hideMark/>
          </w:tcPr>
          <w:p w14:paraId="44A686F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управления совокупностью взаимосвязанных мероприятий или задач, направленных на создание определенного продукта или услуги для потребителей</w:t>
            </w:r>
          </w:p>
        </w:tc>
      </w:tr>
      <w:tr w:rsidR="00BD7A4E" w:rsidRPr="005316BF" w14:paraId="1DF90584" w14:textId="77777777" w:rsidTr="00837A4D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535CD0E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7.2.</w:t>
            </w:r>
          </w:p>
        </w:tc>
        <w:tc>
          <w:tcPr>
            <w:tcW w:w="3260" w:type="dxa"/>
            <w:shd w:val="clear" w:color="auto" w:fill="auto"/>
            <w:hideMark/>
          </w:tcPr>
          <w:p w14:paraId="2AC7523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производственными процессами (MES)</w:t>
            </w:r>
          </w:p>
        </w:tc>
        <w:tc>
          <w:tcPr>
            <w:tcW w:w="5670" w:type="dxa"/>
            <w:shd w:val="clear" w:color="auto" w:fill="auto"/>
            <w:hideMark/>
          </w:tcPr>
          <w:p w14:paraId="3BAAAE9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решения задач синхронизации, координации, анализа и оптимизации выпуска продукции</w:t>
            </w:r>
          </w:p>
        </w:tc>
      </w:tr>
      <w:tr w:rsidR="00BD7A4E" w:rsidRPr="005316BF" w14:paraId="15EF6398" w14:textId="77777777" w:rsidTr="00BF5317">
        <w:trPr>
          <w:trHeight w:val="859"/>
        </w:trPr>
        <w:tc>
          <w:tcPr>
            <w:tcW w:w="704" w:type="dxa"/>
            <w:shd w:val="clear" w:color="auto" w:fill="auto"/>
            <w:hideMark/>
          </w:tcPr>
          <w:p w14:paraId="75555BF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3260" w:type="dxa"/>
            <w:shd w:val="clear" w:color="auto" w:fill="auto"/>
            <w:hideMark/>
          </w:tcPr>
          <w:p w14:paraId="66B4EED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лабораторными потоками работ и документов (LIMS)</w:t>
            </w:r>
          </w:p>
        </w:tc>
        <w:tc>
          <w:tcPr>
            <w:tcW w:w="5670" w:type="dxa"/>
            <w:shd w:val="clear" w:color="auto" w:fill="auto"/>
            <w:hideMark/>
          </w:tcPr>
          <w:p w14:paraId="463C64A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оптимизировать сбор, анализ, возврат и отчетность лабораторных данных</w:t>
            </w:r>
          </w:p>
        </w:tc>
      </w:tr>
      <w:tr w:rsidR="00BD7A4E" w:rsidRPr="005316BF" w14:paraId="1B987A6C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1BCC85C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7.4.</w:t>
            </w:r>
          </w:p>
        </w:tc>
        <w:tc>
          <w:tcPr>
            <w:tcW w:w="3260" w:type="dxa"/>
            <w:shd w:val="clear" w:color="auto" w:fill="auto"/>
            <w:hideMark/>
          </w:tcPr>
          <w:p w14:paraId="1034E8A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технологическими процессами (АСУ ТП, SCADA)</w:t>
            </w:r>
          </w:p>
        </w:tc>
        <w:tc>
          <w:tcPr>
            <w:tcW w:w="5670" w:type="dxa"/>
            <w:shd w:val="clear" w:color="auto" w:fill="auto"/>
            <w:hideMark/>
          </w:tcPr>
          <w:p w14:paraId="58CF165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автоматизации управления технологическим оборудованием на промышленных предприятиях</w:t>
            </w:r>
          </w:p>
        </w:tc>
      </w:tr>
      <w:tr w:rsidR="00BD7A4E" w:rsidRPr="005316BF" w14:paraId="28347667" w14:textId="77777777" w:rsidTr="00837A4D">
        <w:trPr>
          <w:trHeight w:val="2100"/>
        </w:trPr>
        <w:tc>
          <w:tcPr>
            <w:tcW w:w="704" w:type="dxa"/>
            <w:shd w:val="clear" w:color="auto" w:fill="auto"/>
            <w:hideMark/>
          </w:tcPr>
          <w:p w14:paraId="439D35E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7.5.</w:t>
            </w:r>
          </w:p>
        </w:tc>
        <w:tc>
          <w:tcPr>
            <w:tcW w:w="3260" w:type="dxa"/>
            <w:shd w:val="clear" w:color="auto" w:fill="auto"/>
            <w:hideMark/>
          </w:tcPr>
          <w:p w14:paraId="0129F9B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эффективностью предприятия (СРМ/ЕРМ)</w:t>
            </w:r>
          </w:p>
        </w:tc>
        <w:tc>
          <w:tcPr>
            <w:tcW w:w="5670" w:type="dxa"/>
            <w:shd w:val="clear" w:color="auto" w:fill="auto"/>
            <w:hideMark/>
          </w:tcPr>
          <w:p w14:paraId="425DEC0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поддержку цикла управления предприятием, в том числе в части финансовой консолидации, подготовки, мониторинга, анализа и оценки финансовой и управленческой отчетности, стратегического планирования и прогнозирования, бюджетирования, управления финансовыми рисками, согласования данных и расчета балансов, моделирования и оптимизации прибыльности</w:t>
            </w:r>
          </w:p>
        </w:tc>
      </w:tr>
      <w:tr w:rsidR="00BD7A4E" w:rsidRPr="005316BF" w14:paraId="13B34814" w14:textId="77777777" w:rsidTr="00837A4D">
        <w:trPr>
          <w:trHeight w:val="2700"/>
        </w:trPr>
        <w:tc>
          <w:tcPr>
            <w:tcW w:w="704" w:type="dxa"/>
            <w:shd w:val="clear" w:color="auto" w:fill="auto"/>
            <w:hideMark/>
          </w:tcPr>
          <w:p w14:paraId="7FAF12A6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7.6.</w:t>
            </w:r>
          </w:p>
        </w:tc>
        <w:tc>
          <w:tcPr>
            <w:tcW w:w="3260" w:type="dxa"/>
            <w:shd w:val="clear" w:color="auto" w:fill="auto"/>
            <w:hideMark/>
          </w:tcPr>
          <w:p w14:paraId="7A6B643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основными фондами предприятия (ЕАМ)</w:t>
            </w:r>
          </w:p>
        </w:tc>
        <w:tc>
          <w:tcPr>
            <w:tcW w:w="5670" w:type="dxa"/>
            <w:shd w:val="clear" w:color="auto" w:fill="auto"/>
            <w:hideMark/>
          </w:tcPr>
          <w:p w14:paraId="04F059D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реализовывать непосредственное администрирование и документальное сопровождение комплекса имущественных отношений организации, в том числе планирование и своевременное обеспечение производства и/или организации всеми видами материальных и энергетических ресурсов, управление логистическими процессами, а также анализ, планирование и оптимизацию складских запасов в соответствии с целями и бизнес-процессами организации</w:t>
            </w:r>
          </w:p>
        </w:tc>
      </w:tr>
      <w:tr w:rsidR="00BD7A4E" w:rsidRPr="005316BF" w14:paraId="409C1C3E" w14:textId="77777777" w:rsidTr="00BF5317">
        <w:trPr>
          <w:trHeight w:val="1042"/>
        </w:trPr>
        <w:tc>
          <w:tcPr>
            <w:tcW w:w="704" w:type="dxa"/>
            <w:shd w:val="clear" w:color="auto" w:fill="auto"/>
            <w:hideMark/>
          </w:tcPr>
          <w:p w14:paraId="5FE0D8D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7.7.</w:t>
            </w:r>
          </w:p>
        </w:tc>
        <w:tc>
          <w:tcPr>
            <w:tcW w:w="3260" w:type="dxa"/>
            <w:shd w:val="clear" w:color="auto" w:fill="auto"/>
            <w:hideMark/>
          </w:tcPr>
          <w:p w14:paraId="4FEC9FE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финансового менеджмента, управления активами и трудовыми ресурсами (ERP)</w:t>
            </w:r>
          </w:p>
        </w:tc>
        <w:tc>
          <w:tcPr>
            <w:tcW w:w="5670" w:type="dxa"/>
            <w:shd w:val="clear" w:color="auto" w:fill="auto"/>
            <w:hideMark/>
          </w:tcPr>
          <w:p w14:paraId="43C03AC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непрерывную балансировку и оптимизацию ресурсов предприятия</w:t>
            </w:r>
          </w:p>
        </w:tc>
      </w:tr>
      <w:tr w:rsidR="00BD7A4E" w:rsidRPr="005316BF" w14:paraId="135ADDEB" w14:textId="77777777" w:rsidTr="00837A4D">
        <w:trPr>
          <w:trHeight w:val="1800"/>
        </w:trPr>
        <w:tc>
          <w:tcPr>
            <w:tcW w:w="704" w:type="dxa"/>
            <w:shd w:val="clear" w:color="auto" w:fill="auto"/>
            <w:hideMark/>
          </w:tcPr>
          <w:p w14:paraId="3FF44D9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7.8.</w:t>
            </w:r>
          </w:p>
        </w:tc>
        <w:tc>
          <w:tcPr>
            <w:tcW w:w="3260" w:type="dxa"/>
            <w:shd w:val="clear" w:color="auto" w:fill="auto"/>
            <w:hideMark/>
          </w:tcPr>
          <w:p w14:paraId="1A51763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электронного документооборота (EDMS)</w:t>
            </w:r>
          </w:p>
        </w:tc>
        <w:tc>
          <w:tcPr>
            <w:tcW w:w="5670" w:type="dxa"/>
            <w:shd w:val="clear" w:color="auto" w:fill="auto"/>
            <w:hideMark/>
          </w:tcPr>
          <w:p w14:paraId="423200F0" w14:textId="467C6B4B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Программное обеспечение, которое должно предоставлять возможность управления различными видами документов, обеспечивать создание, изменение, хранение, передачу, обмен, согласование, в том числе между различными субъектами, поиск документов на протяжении всего их жизненного цикла </w:t>
            </w:r>
            <w:r w:rsidR="00BF531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от создания до их уничтожения</w:t>
            </w:r>
          </w:p>
        </w:tc>
      </w:tr>
      <w:tr w:rsidR="00BD7A4E" w:rsidRPr="005316BF" w14:paraId="380379E1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200034F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7.9.</w:t>
            </w:r>
          </w:p>
        </w:tc>
        <w:tc>
          <w:tcPr>
            <w:tcW w:w="3260" w:type="dxa"/>
            <w:shd w:val="clear" w:color="auto" w:fill="auto"/>
            <w:hideMark/>
          </w:tcPr>
          <w:p w14:paraId="42FCFB9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отношениями с клиентами (CRM)</w:t>
            </w:r>
          </w:p>
        </w:tc>
        <w:tc>
          <w:tcPr>
            <w:tcW w:w="5670" w:type="dxa"/>
            <w:shd w:val="clear" w:color="auto" w:fill="auto"/>
            <w:hideMark/>
          </w:tcPr>
          <w:p w14:paraId="7E4BAB9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автоматизировать процессы обслуживания клиентов, сбор данных, планирование, бюджетирование, проведение и анализ результатов маркетинговых кампаний и программ лояльности, а также позволять контролировать процесс продаж и анализировать их динамику</w:t>
            </w:r>
          </w:p>
        </w:tc>
      </w:tr>
      <w:tr w:rsidR="00BD7A4E" w:rsidRPr="005316BF" w14:paraId="20B19700" w14:textId="77777777" w:rsidTr="00BF5317">
        <w:trPr>
          <w:trHeight w:val="1269"/>
        </w:trPr>
        <w:tc>
          <w:tcPr>
            <w:tcW w:w="704" w:type="dxa"/>
            <w:shd w:val="clear" w:color="auto" w:fill="auto"/>
            <w:hideMark/>
          </w:tcPr>
          <w:p w14:paraId="7867907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7.10.</w:t>
            </w:r>
          </w:p>
        </w:tc>
        <w:tc>
          <w:tcPr>
            <w:tcW w:w="3260" w:type="dxa"/>
            <w:shd w:val="clear" w:color="auto" w:fill="auto"/>
            <w:hideMark/>
          </w:tcPr>
          <w:p w14:paraId="381E1C5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ИТ-службой, ИТ-инфраструктурой и ИТ-активами (ITSM-ServiceDesk, SCCM, Asset Management)</w:t>
            </w:r>
          </w:p>
        </w:tc>
        <w:tc>
          <w:tcPr>
            <w:tcW w:w="5670" w:type="dxa"/>
            <w:shd w:val="clear" w:color="auto" w:fill="auto"/>
            <w:hideMark/>
          </w:tcPr>
          <w:p w14:paraId="763314C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управление ИТ-услугами и ИТ-активами</w:t>
            </w:r>
          </w:p>
        </w:tc>
      </w:tr>
      <w:tr w:rsidR="00BD7A4E" w:rsidRPr="005316BF" w14:paraId="7670339D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57FA9A2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7.11.</w:t>
            </w:r>
          </w:p>
        </w:tc>
        <w:tc>
          <w:tcPr>
            <w:tcW w:w="3260" w:type="dxa"/>
            <w:shd w:val="clear" w:color="auto" w:fill="auto"/>
            <w:hideMark/>
          </w:tcPr>
          <w:p w14:paraId="43F91BD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содержимым (CMS), сайты и портальные решения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46AD039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организацию процесса (в том числе совместного) создания, редактирования и управления контентом</w:t>
            </w:r>
          </w:p>
        </w:tc>
      </w:tr>
      <w:tr w:rsidR="00BD7A4E" w:rsidRPr="005316BF" w14:paraId="56494D4F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4978F3D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7.12.</w:t>
            </w:r>
          </w:p>
        </w:tc>
        <w:tc>
          <w:tcPr>
            <w:tcW w:w="3260" w:type="dxa"/>
            <w:shd w:val="clear" w:color="auto" w:fill="auto"/>
            <w:hideMark/>
          </w:tcPr>
          <w:p w14:paraId="4030396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электронной коммерции (ecommerce platform)</w:t>
            </w:r>
          </w:p>
        </w:tc>
        <w:tc>
          <w:tcPr>
            <w:tcW w:w="5670" w:type="dxa"/>
            <w:shd w:val="clear" w:color="auto" w:fill="auto"/>
            <w:hideMark/>
          </w:tcPr>
          <w:p w14:paraId="15180A2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создания и управления интернет-магазином (торговой площадкой), предоставлять набор функций для организации дистанционной торговли в сегментах "бизнес для потребителя" (В2С-сегмент) и сегментах "бизнес для бизнеса" (В2В-сегмент)</w:t>
            </w:r>
          </w:p>
        </w:tc>
      </w:tr>
      <w:tr w:rsidR="00BD7A4E" w:rsidRPr="005316BF" w14:paraId="654A26C8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5527A7D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7.13.</w:t>
            </w:r>
          </w:p>
        </w:tc>
        <w:tc>
          <w:tcPr>
            <w:tcW w:w="3260" w:type="dxa"/>
            <w:shd w:val="clear" w:color="auto" w:fill="auto"/>
            <w:hideMark/>
          </w:tcPr>
          <w:p w14:paraId="6D5DC7C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складом и цепочками поставок (WMS, SCM)</w:t>
            </w:r>
          </w:p>
        </w:tc>
        <w:tc>
          <w:tcPr>
            <w:tcW w:w="5670" w:type="dxa"/>
            <w:shd w:val="clear" w:color="auto" w:fill="auto"/>
            <w:hideMark/>
          </w:tcPr>
          <w:p w14:paraId="41C608B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управление процессами склада, планирование, исполнение и контроль потоков сырья, продукции и информации о перемещениях товара</w:t>
            </w:r>
          </w:p>
        </w:tc>
      </w:tr>
      <w:tr w:rsidR="00BD7A4E" w:rsidRPr="005316BF" w14:paraId="415BD13C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68BEA49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7.14.</w:t>
            </w:r>
          </w:p>
        </w:tc>
        <w:tc>
          <w:tcPr>
            <w:tcW w:w="3260" w:type="dxa"/>
            <w:shd w:val="clear" w:color="auto" w:fill="auto"/>
            <w:hideMark/>
          </w:tcPr>
          <w:p w14:paraId="74BE12B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централизованного управления конечными устройствами</w:t>
            </w:r>
          </w:p>
        </w:tc>
        <w:tc>
          <w:tcPr>
            <w:tcW w:w="5670" w:type="dxa"/>
            <w:shd w:val="clear" w:color="auto" w:fill="auto"/>
            <w:hideMark/>
          </w:tcPr>
          <w:p w14:paraId="3AE0139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организацию управления мобильными устройствами, персональными компьютерами и устройствами интернета вещей предприятия</w:t>
            </w:r>
          </w:p>
        </w:tc>
      </w:tr>
    </w:tbl>
    <w:p w14:paraId="4FE02050" w14:textId="77777777" w:rsidR="00BD7A4E" w:rsidRPr="005316BF" w:rsidRDefault="00BD7A4E" w:rsidP="005316BF">
      <w:pPr>
        <w:spacing w:line="240" w:lineRule="auto"/>
        <w:outlineLvl w:val="0"/>
        <w:rPr>
          <w:rFonts w:cs="Times New Roman"/>
          <w:b/>
          <w:bCs/>
          <w:iCs/>
          <w:sz w:val="24"/>
          <w:szCs w:val="24"/>
        </w:rPr>
      </w:pPr>
    </w:p>
    <w:p w14:paraId="2A6F0B7F" w14:textId="20F36531" w:rsidR="000434FF" w:rsidRPr="005316BF" w:rsidRDefault="000434FF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Средства обработки и визуализации массивов данных</w:t>
      </w:r>
    </w:p>
    <w:p w14:paraId="347DCDF6" w14:textId="2588E768" w:rsidR="00304D37" w:rsidRPr="005316BF" w:rsidRDefault="007A5EB8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 xml:space="preserve">Секция описывает </w:t>
      </w:r>
      <w:r w:rsidR="00D1637B" w:rsidRPr="005316BF">
        <w:rPr>
          <w:rFonts w:cs="Times New Roman"/>
          <w:sz w:val="24"/>
          <w:szCs w:val="24"/>
        </w:rPr>
        <w:t>характеристики</w:t>
      </w:r>
      <w:r w:rsidRPr="005316BF">
        <w:rPr>
          <w:rFonts w:cs="Times New Roman"/>
          <w:sz w:val="24"/>
          <w:szCs w:val="24"/>
        </w:rPr>
        <w:t xml:space="preserve"> комплекса средств сбора и обра</w:t>
      </w:r>
      <w:r w:rsidR="00D1637B" w:rsidRPr="005316BF">
        <w:rPr>
          <w:rFonts w:cs="Times New Roman"/>
          <w:sz w:val="24"/>
          <w:szCs w:val="24"/>
        </w:rPr>
        <w:t xml:space="preserve">ботки, с помощью которых формируется графическое представление данных: </w:t>
      </w:r>
    </w:p>
    <w:p w14:paraId="65982DDD" w14:textId="36025D2E" w:rsidR="000434FF" w:rsidRPr="005316BF" w:rsidRDefault="000434FF" w:rsidP="005316BF">
      <w:pPr>
        <w:rPr>
          <w:rFonts w:cs="Times New Roman"/>
          <w:b/>
          <w:bCs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5670"/>
      </w:tblGrid>
      <w:tr w:rsidR="00BD7A4E" w:rsidRPr="005316BF" w14:paraId="46EA3492" w14:textId="77777777" w:rsidTr="00BF5317">
        <w:trPr>
          <w:trHeight w:val="185"/>
          <w:tblHeader/>
        </w:trPr>
        <w:tc>
          <w:tcPr>
            <w:tcW w:w="704" w:type="dxa"/>
            <w:shd w:val="clear" w:color="auto" w:fill="auto"/>
          </w:tcPr>
          <w:p w14:paraId="095D3639" w14:textId="74E2DA5D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14:paraId="57F5D836" w14:textId="1AC4521F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0D746F9B" w14:textId="35539DA7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07984CE1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65292A61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3260" w:type="dxa"/>
            <w:shd w:val="clear" w:color="auto" w:fill="auto"/>
            <w:hideMark/>
          </w:tcPr>
          <w:p w14:paraId="774BC93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обработки Больших Данных (BigData)</w:t>
            </w:r>
          </w:p>
        </w:tc>
        <w:tc>
          <w:tcPr>
            <w:tcW w:w="5670" w:type="dxa"/>
            <w:shd w:val="clear" w:color="auto" w:fill="auto"/>
            <w:hideMark/>
          </w:tcPr>
          <w:p w14:paraId="3172439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Совокупность программно-аппаратных средств, которые должны быть предназначены для извлечения воспринимаемых человеком сведений, в результате обработки огромных объемов данных, поступающих с высокой скоростью, при условии их значительного многообразия</w:t>
            </w:r>
          </w:p>
        </w:tc>
      </w:tr>
      <w:tr w:rsidR="00BD7A4E" w:rsidRPr="005316BF" w14:paraId="38CF1198" w14:textId="77777777" w:rsidTr="00837A4D">
        <w:trPr>
          <w:trHeight w:val="1800"/>
        </w:trPr>
        <w:tc>
          <w:tcPr>
            <w:tcW w:w="704" w:type="dxa"/>
            <w:shd w:val="clear" w:color="auto" w:fill="auto"/>
            <w:hideMark/>
          </w:tcPr>
          <w:p w14:paraId="78CA16B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3260" w:type="dxa"/>
            <w:shd w:val="clear" w:color="auto" w:fill="auto"/>
            <w:hideMark/>
          </w:tcPr>
          <w:p w14:paraId="7BD69FE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обработки и анализа геологических и геофизических данных</w:t>
            </w:r>
          </w:p>
        </w:tc>
        <w:tc>
          <w:tcPr>
            <w:tcW w:w="5670" w:type="dxa"/>
            <w:shd w:val="clear" w:color="auto" w:fill="auto"/>
            <w:hideMark/>
          </w:tcPr>
          <w:p w14:paraId="73C0717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контроль качества, обработки, анализа и интерпретации геолого-геофизических данных, средства, которые должны предоставлять возможность геофизического, геологического и гидродинамического моделирования, планирования геофизической съемки</w:t>
            </w:r>
          </w:p>
        </w:tc>
      </w:tr>
      <w:tr w:rsidR="00BD7A4E" w:rsidRPr="005316BF" w14:paraId="093CFB7B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7AE2C2D1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8.3.</w:t>
            </w:r>
          </w:p>
        </w:tc>
        <w:tc>
          <w:tcPr>
            <w:tcW w:w="3260" w:type="dxa"/>
            <w:shd w:val="clear" w:color="auto" w:fill="auto"/>
            <w:hideMark/>
          </w:tcPr>
          <w:p w14:paraId="6858BA8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математического и имитационного моделирования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2EF85E0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имитации (моделирования) процесса функционирования различных изделий и систем</w:t>
            </w:r>
          </w:p>
        </w:tc>
      </w:tr>
      <w:tr w:rsidR="00BD7A4E" w:rsidRPr="005316BF" w14:paraId="5F72632B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0388609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8.4.</w:t>
            </w:r>
          </w:p>
        </w:tc>
        <w:tc>
          <w:tcPr>
            <w:tcW w:w="3260" w:type="dxa"/>
            <w:shd w:val="clear" w:color="auto" w:fill="auto"/>
            <w:hideMark/>
          </w:tcPr>
          <w:p w14:paraId="21EE88E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информационными ресурсами и средства управления основными данными (ЕСМ, MDM)</w:t>
            </w:r>
          </w:p>
        </w:tc>
        <w:tc>
          <w:tcPr>
            <w:tcW w:w="5670" w:type="dxa"/>
            <w:shd w:val="clear" w:color="auto" w:fill="auto"/>
            <w:hideMark/>
          </w:tcPr>
          <w:p w14:paraId="5707C08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Самостоятельные программные компоненты, которые должны предоставлять возможность для управления основными данными организации; поддержки жизненного цикла структурированной, слабоструктурированной и неструктурированной информации (контента) различных типов и форматов</w:t>
            </w:r>
          </w:p>
        </w:tc>
      </w:tr>
    </w:tbl>
    <w:p w14:paraId="13BD6DC7" w14:textId="77777777" w:rsidR="00BD7A4E" w:rsidRPr="005316BF" w:rsidRDefault="00BD7A4E" w:rsidP="005316BF">
      <w:pPr>
        <w:rPr>
          <w:rFonts w:cs="Times New Roman"/>
          <w:b/>
          <w:bCs/>
          <w:sz w:val="24"/>
          <w:szCs w:val="24"/>
        </w:rPr>
      </w:pPr>
    </w:p>
    <w:p w14:paraId="6764EE36" w14:textId="595322F1" w:rsidR="000434FF" w:rsidRPr="005316BF" w:rsidRDefault="000434FF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Средства анализа данных</w:t>
      </w:r>
    </w:p>
    <w:p w14:paraId="657069D1" w14:textId="429B01D2" w:rsidR="00304D37" w:rsidRPr="005316BF" w:rsidRDefault="00D1637B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описывает характеристики набора инструментов и средств, которые используют методы выявления закономерностей</w:t>
      </w:r>
      <w:r w:rsidR="0021225F" w:rsidRPr="005316BF">
        <w:rPr>
          <w:rFonts w:cs="Times New Roman"/>
          <w:sz w:val="24"/>
          <w:szCs w:val="24"/>
        </w:rPr>
        <w:t>, тенденций, взаимосвязей, кластеров</w:t>
      </w:r>
      <w:r w:rsidRPr="005316BF">
        <w:rPr>
          <w:rFonts w:cs="Times New Roman"/>
          <w:sz w:val="24"/>
          <w:szCs w:val="24"/>
        </w:rPr>
        <w:t xml:space="preserve"> </w:t>
      </w:r>
      <w:r w:rsidR="0021225F" w:rsidRPr="005316BF">
        <w:rPr>
          <w:rFonts w:cs="Times New Roman"/>
          <w:sz w:val="24"/>
          <w:szCs w:val="24"/>
        </w:rPr>
        <w:t>в массиве данных с целью поддержки обоснованного принятия решений и планирования:</w:t>
      </w:r>
    </w:p>
    <w:p w14:paraId="3CD3AE0C" w14:textId="1FC8E4E4" w:rsidR="0021225F" w:rsidRPr="005316BF" w:rsidRDefault="0021225F" w:rsidP="005316BF">
      <w:pPr>
        <w:rPr>
          <w:rFonts w:cs="Times New Roman"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5670"/>
      </w:tblGrid>
      <w:tr w:rsidR="00BD7A4E" w:rsidRPr="005316BF" w14:paraId="6C61D0C0" w14:textId="77777777" w:rsidTr="00CD4F78">
        <w:trPr>
          <w:trHeight w:val="240"/>
          <w:tblHeader/>
        </w:trPr>
        <w:tc>
          <w:tcPr>
            <w:tcW w:w="704" w:type="dxa"/>
            <w:shd w:val="clear" w:color="auto" w:fill="auto"/>
          </w:tcPr>
          <w:p w14:paraId="62DAF0A6" w14:textId="56A50559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14:paraId="044F086B" w14:textId="6DEBCE67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6702AADD" w14:textId="4790E31B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43291427" w14:textId="77777777" w:rsidTr="00CD4F78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478CD95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3260" w:type="dxa"/>
            <w:shd w:val="clear" w:color="auto" w:fill="auto"/>
            <w:hideMark/>
          </w:tcPr>
          <w:p w14:paraId="017BF27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Инструменты извлечения и трансформации данных (ETL)</w:t>
            </w:r>
          </w:p>
        </w:tc>
        <w:tc>
          <w:tcPr>
            <w:tcW w:w="5670" w:type="dxa"/>
            <w:shd w:val="clear" w:color="auto" w:fill="auto"/>
            <w:hideMark/>
          </w:tcPr>
          <w:p w14:paraId="0B11C11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продукты, которые должны предоставлять возможность извлечения данных из внешних источников, преобразования и очистки данных согласно бизнес-потребностям, загрузки обработанной информации в корпоративное хранилище данных</w:t>
            </w:r>
          </w:p>
        </w:tc>
      </w:tr>
      <w:tr w:rsidR="00BD7A4E" w:rsidRPr="005316BF" w14:paraId="1C00BEC8" w14:textId="77777777" w:rsidTr="00CD4F78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19F6F32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9.2.</w:t>
            </w:r>
          </w:p>
        </w:tc>
        <w:tc>
          <w:tcPr>
            <w:tcW w:w="3260" w:type="dxa"/>
            <w:shd w:val="clear" w:color="auto" w:fill="auto"/>
            <w:hideMark/>
          </w:tcPr>
          <w:p w14:paraId="31D9D16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Предметно-ориентированные информационные базы данных (EDW)</w:t>
            </w:r>
          </w:p>
        </w:tc>
        <w:tc>
          <w:tcPr>
            <w:tcW w:w="5670" w:type="dxa"/>
            <w:shd w:val="clear" w:color="auto" w:fill="auto"/>
            <w:hideMark/>
          </w:tcPr>
          <w:p w14:paraId="0C43B19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Предметно-ориентированные информационные базы данных, которые должны быть специально разработанными и предназначаться для подготовки отчетов и бизнес-анализа с целью поддержки принятия решений в организации</w:t>
            </w:r>
          </w:p>
        </w:tc>
      </w:tr>
      <w:tr w:rsidR="00BD7A4E" w:rsidRPr="005316BF" w14:paraId="37CBD81C" w14:textId="77777777" w:rsidTr="00CD4F78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63A3B8B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3260" w:type="dxa"/>
            <w:shd w:val="clear" w:color="auto" w:fill="auto"/>
            <w:hideMark/>
          </w:tcPr>
          <w:p w14:paraId="1AF288A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аналитической обработки в реальном времени (OLAP)</w:t>
            </w:r>
          </w:p>
        </w:tc>
        <w:tc>
          <w:tcPr>
            <w:tcW w:w="5670" w:type="dxa"/>
            <w:shd w:val="clear" w:color="auto" w:fill="auto"/>
            <w:hideMark/>
          </w:tcPr>
          <w:p w14:paraId="6570E9F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продукты, которые должны специализироваться на технологии обработки данных, заключающейся в подготовке суммарной (агрегированной) информации на основе больших массивов данных, структурированных по многомерному принципу</w:t>
            </w:r>
          </w:p>
        </w:tc>
      </w:tr>
      <w:tr w:rsidR="00BD7A4E" w:rsidRPr="005316BF" w14:paraId="5AB9B980" w14:textId="77777777" w:rsidTr="00CD4F78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222E72E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9.4.</w:t>
            </w:r>
          </w:p>
        </w:tc>
        <w:tc>
          <w:tcPr>
            <w:tcW w:w="3260" w:type="dxa"/>
            <w:shd w:val="clear" w:color="auto" w:fill="auto"/>
            <w:hideMark/>
          </w:tcPr>
          <w:p w14:paraId="6AFBD63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интеллектуального анализа данных (Data Mining)</w:t>
            </w:r>
          </w:p>
        </w:tc>
        <w:tc>
          <w:tcPr>
            <w:tcW w:w="5670" w:type="dxa"/>
            <w:shd w:val="clear" w:color="auto" w:fill="auto"/>
            <w:hideMark/>
          </w:tcPr>
          <w:p w14:paraId="5A571B2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отвечать за обнаружение в данных ранее неизвестных, нетривиальных, практически полезных и доступных интерпретаций знаний, необходимых для принятия решений</w:t>
            </w:r>
          </w:p>
        </w:tc>
      </w:tr>
      <w:tr w:rsidR="00BD7A4E" w:rsidRPr="005316BF" w14:paraId="2BA8C38E" w14:textId="77777777" w:rsidTr="00CD4F78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220E59E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9.5.</w:t>
            </w:r>
          </w:p>
        </w:tc>
        <w:tc>
          <w:tcPr>
            <w:tcW w:w="3260" w:type="dxa"/>
            <w:shd w:val="clear" w:color="auto" w:fill="auto"/>
            <w:hideMark/>
          </w:tcPr>
          <w:p w14:paraId="1B9B330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поддержки принятия решений (DSS)</w:t>
            </w:r>
          </w:p>
        </w:tc>
        <w:tc>
          <w:tcPr>
            <w:tcW w:w="5670" w:type="dxa"/>
            <w:shd w:val="clear" w:color="auto" w:fill="auto"/>
            <w:hideMark/>
          </w:tcPr>
          <w:p w14:paraId="2C00898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продукты, которые должны отвечать за формирование отчетов, графиков, диаграмм и иных визуальных форм</w:t>
            </w:r>
          </w:p>
        </w:tc>
      </w:tr>
      <w:tr w:rsidR="00BD7A4E" w:rsidRPr="005316BF" w14:paraId="5ADD6A3E" w14:textId="77777777" w:rsidTr="00CD4F78">
        <w:trPr>
          <w:trHeight w:val="4500"/>
        </w:trPr>
        <w:tc>
          <w:tcPr>
            <w:tcW w:w="704" w:type="dxa"/>
            <w:shd w:val="clear" w:color="auto" w:fill="auto"/>
            <w:hideMark/>
          </w:tcPr>
          <w:p w14:paraId="0462EB51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9.6.</w:t>
            </w:r>
          </w:p>
        </w:tc>
        <w:tc>
          <w:tcPr>
            <w:tcW w:w="3260" w:type="dxa"/>
            <w:shd w:val="clear" w:color="auto" w:fill="auto"/>
            <w:hideMark/>
          </w:tcPr>
          <w:p w14:paraId="61EA35E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Инструменты обработки, анализа и распознавания изображений</w:t>
            </w:r>
          </w:p>
        </w:tc>
        <w:tc>
          <w:tcPr>
            <w:tcW w:w="5670" w:type="dxa"/>
            <w:shd w:val="clear" w:color="auto" w:fill="auto"/>
            <w:hideMark/>
          </w:tcPr>
          <w:p w14:paraId="7122B09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обработки и распознавания видеопотоков и изображений, полученных различными способами, включая системы видеонаблюдения, камеры видеонаблюдения, фотографирование, 2D и 3D-сканирование и другие способы, с целью обнаружения изображения лица или лиц, структурированного хранения полученных изображений, биометрической идентификации личности по обнаруженным изображениям лиц, а также формирования уведомлений, содержащих результаты идентификации, для применения в системах безопасности на объектах транспортной, спортивной, городской, промышленной и иной инфраструктуры, а также с целью преобразования обработанных данных в форму, пригодную для использования в системах автоматизированного проектирования и виртуальной реальности в различных предметных областях</w:t>
            </w:r>
          </w:p>
        </w:tc>
      </w:tr>
    </w:tbl>
    <w:p w14:paraId="7901D332" w14:textId="326E95BC" w:rsidR="00970EB2" w:rsidRDefault="00970EB2" w:rsidP="00CD4F78">
      <w:pPr>
        <w:rPr>
          <w:rFonts w:cs="Times New Roman"/>
          <w:sz w:val="24"/>
          <w:szCs w:val="24"/>
        </w:rPr>
      </w:pPr>
    </w:p>
    <w:p w14:paraId="577318D3" w14:textId="77777777" w:rsidR="00970EB2" w:rsidRDefault="00970EB2">
      <w:pPr>
        <w:spacing w:after="160"/>
        <w:jc w:val="lef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br w:type="page"/>
      </w:r>
    </w:p>
    <w:p w14:paraId="2512AE7C" w14:textId="77777777" w:rsidR="00970EB2" w:rsidRDefault="00970EB2" w:rsidP="00CD4F78">
      <w:pPr>
        <w:rPr>
          <w:rFonts w:cs="Times New Roman"/>
          <w:sz w:val="24"/>
          <w:szCs w:val="24"/>
        </w:rPr>
        <w:sectPr w:rsidR="00970EB2" w:rsidSect="00CD4F78">
          <w:footerReference w:type="default" r:id="rId8"/>
          <w:headerReference w:type="first" r:id="rId9"/>
          <w:pgSz w:w="11906" w:h="16838"/>
          <w:pgMar w:top="1134" w:right="850" w:bottom="1134" w:left="1701" w:header="708" w:footer="400" w:gutter="0"/>
          <w:cols w:space="708"/>
          <w:titlePg/>
          <w:docGrid w:linePitch="381"/>
        </w:sectPr>
      </w:pPr>
    </w:p>
    <w:p w14:paraId="383C9CA3" w14:textId="57C8FCD2" w:rsidR="00970EB2" w:rsidRDefault="00970EB2" w:rsidP="00970EB2">
      <w:pPr>
        <w:spacing w:line="240" w:lineRule="auto"/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lastRenderedPageBreak/>
        <w:t>Для определения характеристик каждой из предложенных для исследования систем, средств и программ установлена следующая система признаков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5670"/>
        <w:gridCol w:w="3828"/>
      </w:tblGrid>
      <w:tr w:rsidR="00970EB2" w:rsidRPr="005316BF" w14:paraId="089D34AE" w14:textId="77777777" w:rsidTr="00677F92">
        <w:trPr>
          <w:trHeight w:val="300"/>
          <w:tblHeader/>
        </w:trPr>
        <w:tc>
          <w:tcPr>
            <w:tcW w:w="5098" w:type="dxa"/>
            <w:shd w:val="clear" w:color="auto" w:fill="auto"/>
          </w:tcPr>
          <w:p w14:paraId="63EECA1A" w14:textId="181A7E7C" w:rsidR="00970EB2" w:rsidRPr="005316BF" w:rsidRDefault="004E25F0" w:rsidP="00677F9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Признак</w:t>
            </w:r>
          </w:p>
        </w:tc>
        <w:tc>
          <w:tcPr>
            <w:tcW w:w="5670" w:type="dxa"/>
            <w:shd w:val="clear" w:color="auto" w:fill="auto"/>
          </w:tcPr>
          <w:p w14:paraId="5ACC3F1B" w14:textId="77777777" w:rsidR="00970EB2" w:rsidRPr="005316BF" w:rsidRDefault="00970EB2" w:rsidP="00677F9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Формат ответа</w:t>
            </w:r>
          </w:p>
        </w:tc>
        <w:tc>
          <w:tcPr>
            <w:tcW w:w="3828" w:type="dxa"/>
          </w:tcPr>
          <w:p w14:paraId="689DCBB8" w14:textId="77777777" w:rsidR="00970EB2" w:rsidRPr="005316BF" w:rsidRDefault="00970EB2" w:rsidP="00677F9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970EB2" w:rsidRPr="005316BF" w14:paraId="35FD55D9" w14:textId="77777777" w:rsidTr="00677F92">
        <w:trPr>
          <w:trHeight w:val="300"/>
        </w:trPr>
        <w:tc>
          <w:tcPr>
            <w:tcW w:w="5098" w:type="dxa"/>
            <w:shd w:val="clear" w:color="auto" w:fill="auto"/>
            <w:hideMark/>
          </w:tcPr>
          <w:p w14:paraId="11FA9ABB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аличие</w:t>
            </w:r>
          </w:p>
        </w:tc>
        <w:tc>
          <w:tcPr>
            <w:tcW w:w="5670" w:type="dxa"/>
            <w:shd w:val="clear" w:color="auto" w:fill="auto"/>
            <w:hideMark/>
          </w:tcPr>
          <w:p w14:paraId="560EAF28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варианта ответа (да,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828" w:type="dxa"/>
          </w:tcPr>
          <w:p w14:paraId="0C62665B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ри ответе «Нет», характеристики ПО не доступны к заполнению</w:t>
            </w:r>
          </w:p>
        </w:tc>
      </w:tr>
      <w:tr w:rsidR="00970EB2" w:rsidRPr="005316BF" w14:paraId="42219D39" w14:textId="77777777" w:rsidTr="00677F92">
        <w:trPr>
          <w:trHeight w:val="300"/>
        </w:trPr>
        <w:tc>
          <w:tcPr>
            <w:tcW w:w="5098" w:type="dxa"/>
            <w:shd w:val="clear" w:color="auto" w:fill="auto"/>
            <w:hideMark/>
          </w:tcPr>
          <w:p w14:paraId="52D346CA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Название продукта</w:t>
            </w:r>
          </w:p>
        </w:tc>
        <w:tc>
          <w:tcPr>
            <w:tcW w:w="5670" w:type="dxa"/>
            <w:shd w:val="clear" w:color="auto" w:fill="auto"/>
            <w:hideMark/>
          </w:tcPr>
          <w:p w14:paraId="0E4F8EE0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</w:p>
        </w:tc>
        <w:tc>
          <w:tcPr>
            <w:tcW w:w="3828" w:type="dxa"/>
          </w:tcPr>
          <w:p w14:paraId="1D28D289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Используется официальное название продукта на сайте производителя</w:t>
            </w:r>
          </w:p>
        </w:tc>
      </w:tr>
      <w:tr w:rsidR="00970EB2" w:rsidRPr="005316BF" w14:paraId="12BBA637" w14:textId="77777777" w:rsidTr="00677F92">
        <w:trPr>
          <w:trHeight w:val="600"/>
        </w:trPr>
        <w:tc>
          <w:tcPr>
            <w:tcW w:w="5098" w:type="dxa"/>
            <w:shd w:val="clear" w:color="auto" w:fill="auto"/>
            <w:hideMark/>
          </w:tcPr>
          <w:p w14:paraId="1E996A2D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Страна производитель (вендор) ПО</w:t>
            </w:r>
          </w:p>
        </w:tc>
        <w:tc>
          <w:tcPr>
            <w:tcW w:w="5670" w:type="dxa"/>
            <w:shd w:val="clear" w:color="auto" w:fill="auto"/>
            <w:hideMark/>
          </w:tcPr>
          <w:p w14:paraId="7E8B0B59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(Беларусь, Россия, Китай, ЕС, США, иные)</w:t>
            </w:r>
          </w:p>
        </w:tc>
        <w:tc>
          <w:tcPr>
            <w:tcW w:w="3828" w:type="dxa"/>
          </w:tcPr>
          <w:p w14:paraId="373F4EB7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Используется официальный юридический адрес</w:t>
            </w:r>
          </w:p>
        </w:tc>
      </w:tr>
      <w:tr w:rsidR="00970EB2" w:rsidRPr="005316BF" w14:paraId="3592F85A" w14:textId="77777777" w:rsidTr="00677F92">
        <w:trPr>
          <w:trHeight w:val="493"/>
        </w:trPr>
        <w:tc>
          <w:tcPr>
            <w:tcW w:w="5098" w:type="dxa"/>
            <w:shd w:val="clear" w:color="auto" w:fill="auto"/>
            <w:hideMark/>
          </w:tcPr>
          <w:p w14:paraId="43E43664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иценз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ия</w:t>
            </w:r>
          </w:p>
        </w:tc>
        <w:tc>
          <w:tcPr>
            <w:tcW w:w="5670" w:type="dxa"/>
            <w:shd w:val="clear" w:color="auto" w:fill="auto"/>
            <w:hideMark/>
          </w:tcPr>
          <w:p w14:paraId="25076CD3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свободнораспространяемое</w:t>
            </w:r>
            <w:proofErr w:type="spellEnd"/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ПО)</w:t>
            </w:r>
          </w:p>
        </w:tc>
        <w:tc>
          <w:tcPr>
            <w:tcW w:w="3828" w:type="dxa"/>
          </w:tcPr>
          <w:p w14:paraId="28E6B3F8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соответствии с документами на оказание услуг</w:t>
            </w:r>
          </w:p>
        </w:tc>
      </w:tr>
      <w:tr w:rsidR="00970EB2" w:rsidRPr="005316BF" w14:paraId="5855C14F" w14:textId="77777777" w:rsidTr="00677F92">
        <w:trPr>
          <w:trHeight w:val="900"/>
        </w:trPr>
        <w:tc>
          <w:tcPr>
            <w:tcW w:w="5098" w:type="dxa"/>
            <w:shd w:val="clear" w:color="auto" w:fill="auto"/>
          </w:tcPr>
          <w:p w14:paraId="624E6491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Модель оплаты ПО</w:t>
            </w:r>
          </w:p>
        </w:tc>
        <w:tc>
          <w:tcPr>
            <w:tcW w:w="5670" w:type="dxa"/>
            <w:shd w:val="clear" w:color="auto" w:fill="auto"/>
          </w:tcPr>
          <w:p w14:paraId="747500A4" w14:textId="77777777" w:rsidR="00970EB2" w:rsidRPr="00CD4F78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олностью бесплатное использование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диноразовая оплата за бессрочное использование текущей версии ПО;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одписка;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f</w:t>
            </w:r>
            <w:proofErr w:type="spellStart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reemium</w:t>
            </w:r>
            <w:proofErr w:type="spellEnd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отребляемая модель;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o</w:t>
            </w:r>
            <w:proofErr w:type="spellStart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pen-source</w:t>
            </w:r>
            <w:proofErr w:type="spellEnd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окупка вместе с оборудованием;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ругое)</w:t>
            </w:r>
          </w:p>
        </w:tc>
        <w:tc>
          <w:tcPr>
            <w:tcW w:w="3828" w:type="dxa"/>
          </w:tcPr>
          <w:p w14:paraId="47A677FB" w14:textId="77777777" w:rsidR="00970EB2" w:rsidRPr="00CD4F78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соответствии с документами на оказание услуг</w:t>
            </w:r>
          </w:p>
        </w:tc>
      </w:tr>
      <w:tr w:rsidR="00970EB2" w:rsidRPr="005316BF" w14:paraId="54D98EBE" w14:textId="77777777" w:rsidTr="00677F92">
        <w:trPr>
          <w:trHeight w:val="900"/>
        </w:trPr>
        <w:tc>
          <w:tcPr>
            <w:tcW w:w="5098" w:type="dxa"/>
            <w:shd w:val="clear" w:color="auto" w:fill="auto"/>
          </w:tcPr>
          <w:p w14:paraId="6CE5C777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тандартн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ая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стоимость выбранной модели оплаты (без учета скидок и бонусов) (тыс. бел. руб.)</w:t>
            </w:r>
          </w:p>
        </w:tc>
        <w:tc>
          <w:tcPr>
            <w:tcW w:w="5670" w:type="dxa"/>
            <w:shd w:val="clear" w:color="auto" w:fill="auto"/>
          </w:tcPr>
          <w:p w14:paraId="46222348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Цифровое значение</w:t>
            </w:r>
          </w:p>
        </w:tc>
        <w:tc>
          <w:tcPr>
            <w:tcW w:w="3828" w:type="dxa"/>
          </w:tcPr>
          <w:p w14:paraId="26B04F29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Указывается стоимость в соответствии с документами на оказание услуг</w:t>
            </w:r>
          </w:p>
        </w:tc>
      </w:tr>
      <w:tr w:rsidR="00970EB2" w:rsidRPr="005316BF" w14:paraId="1AA82BDD" w14:textId="77777777" w:rsidTr="00677F92">
        <w:trPr>
          <w:trHeight w:val="900"/>
        </w:trPr>
        <w:tc>
          <w:tcPr>
            <w:tcW w:w="5098" w:type="dxa"/>
            <w:shd w:val="clear" w:color="auto" w:fill="auto"/>
            <w:hideMark/>
          </w:tcPr>
          <w:p w14:paraId="3945E75D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Количество рабочих мест с указанным продуктом</w:t>
            </w:r>
          </w:p>
        </w:tc>
        <w:tc>
          <w:tcPr>
            <w:tcW w:w="5670" w:type="dxa"/>
            <w:shd w:val="clear" w:color="auto" w:fill="auto"/>
            <w:hideMark/>
          </w:tcPr>
          <w:p w14:paraId="49C9BA8B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Цифровое значение</w:t>
            </w:r>
          </w:p>
        </w:tc>
        <w:tc>
          <w:tcPr>
            <w:tcW w:w="3828" w:type="dxa"/>
          </w:tcPr>
          <w:p w14:paraId="5B064594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Указывается количество рабочих мест, где подключена система, средство, программа</w:t>
            </w:r>
          </w:p>
        </w:tc>
      </w:tr>
      <w:tr w:rsidR="00970EB2" w:rsidRPr="005316BF" w14:paraId="4EC5E972" w14:textId="77777777" w:rsidTr="00677F92">
        <w:trPr>
          <w:trHeight w:val="3000"/>
        </w:trPr>
        <w:tc>
          <w:tcPr>
            <w:tcW w:w="5098" w:type="dxa"/>
            <w:shd w:val="clear" w:color="auto" w:fill="auto"/>
            <w:hideMark/>
          </w:tcPr>
          <w:p w14:paraId="40A782BE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Степень критичности отказа вендора от предложения продукта либо ограничения доступа к ресурсу в сети Интернет для получения продуктов (обновлений) (от 1 до 5)</w:t>
            </w:r>
          </w:p>
        </w:tc>
        <w:tc>
          <w:tcPr>
            <w:tcW w:w="5670" w:type="dxa"/>
            <w:shd w:val="clear" w:color="auto" w:fill="auto"/>
            <w:hideMark/>
          </w:tcPr>
          <w:p w14:paraId="754F9B78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значения </w:t>
            </w:r>
          </w:p>
          <w:p w14:paraId="0A0C52BE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(1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не окажет влияние), </w:t>
            </w:r>
          </w:p>
          <w:p w14:paraId="15CEF827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(2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не повлияет существенно, есть возможность получения продукта из открытых источников), </w:t>
            </w:r>
          </w:p>
          <w:p w14:paraId="40129B54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(3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окажет незначительное влияние, а именно не затронет производственные процессы), </w:t>
            </w:r>
          </w:p>
          <w:p w14:paraId="24DDB0F8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(4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окажет серьезное влияние на производство, а именно на ухудшение качества отдельных производственных циклов), </w:t>
            </w:r>
          </w:p>
          <w:p w14:paraId="67DAF08F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(5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приведет к серьезным экономическим потерям, в т.ч. к остановке производственных циклов, либо потребует существенных вложений в их изменение)</w:t>
            </w:r>
          </w:p>
        </w:tc>
        <w:tc>
          <w:tcPr>
            <w:tcW w:w="3828" w:type="dxa"/>
          </w:tcPr>
          <w:p w14:paraId="554B8F51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Степень критичности указывать в соответствии с объемом выполняемых задач, задействованных ресурсов, сроком лицензии, а также затрат перехода на другой продукт</w:t>
            </w:r>
          </w:p>
        </w:tc>
      </w:tr>
      <w:tr w:rsidR="00970EB2" w:rsidRPr="005316BF" w14:paraId="42EC43A3" w14:textId="77777777" w:rsidTr="00677F92">
        <w:trPr>
          <w:trHeight w:val="1200"/>
        </w:trPr>
        <w:tc>
          <w:tcPr>
            <w:tcW w:w="5098" w:type="dxa"/>
            <w:shd w:val="clear" w:color="auto" w:fill="auto"/>
            <w:hideMark/>
          </w:tcPr>
          <w:p w14:paraId="19999E25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Наличие потребности в приобретении (разработке) ПО</w:t>
            </w:r>
          </w:p>
        </w:tc>
        <w:tc>
          <w:tcPr>
            <w:tcW w:w="5670" w:type="dxa"/>
            <w:shd w:val="clear" w:color="auto" w:fill="auto"/>
            <w:hideMark/>
          </w:tcPr>
          <w:p w14:paraId="3554C237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(д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828" w:type="dxa"/>
          </w:tcPr>
          <w:p w14:paraId="0FAB8A7B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  <w:tr w:rsidR="00970EB2" w:rsidRPr="005316BF" w14:paraId="15E44F68" w14:textId="77777777" w:rsidTr="00677F92">
        <w:trPr>
          <w:trHeight w:val="1200"/>
        </w:trPr>
        <w:tc>
          <w:tcPr>
            <w:tcW w:w="5098" w:type="dxa"/>
            <w:shd w:val="clear" w:color="auto" w:fill="auto"/>
          </w:tcPr>
          <w:p w14:paraId="7CEB8B78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Планирует ли Ваша организация закупку/разработку ПО</w:t>
            </w:r>
          </w:p>
        </w:tc>
        <w:tc>
          <w:tcPr>
            <w:tcW w:w="5670" w:type="dxa"/>
            <w:shd w:val="clear" w:color="auto" w:fill="auto"/>
          </w:tcPr>
          <w:p w14:paraId="735270D4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(д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828" w:type="dxa"/>
          </w:tcPr>
          <w:p w14:paraId="3CBF6722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  <w:tr w:rsidR="00970EB2" w:rsidRPr="005316BF" w14:paraId="744B2EAD" w14:textId="77777777" w:rsidTr="00677F92">
        <w:trPr>
          <w:trHeight w:val="1200"/>
        </w:trPr>
        <w:tc>
          <w:tcPr>
            <w:tcW w:w="5098" w:type="dxa"/>
            <w:shd w:val="clear" w:color="auto" w:fill="auto"/>
          </w:tcPr>
          <w:p w14:paraId="72C70A44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сновной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 финансирования для приобретения (разработки)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5670" w:type="dxa"/>
            <w:shd w:val="clear" w:color="auto" w:fill="auto"/>
          </w:tcPr>
          <w:p w14:paraId="58E1C977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(б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юджетные средства, средства внебюджетных фондов, государственные средства (безвозвратные), государственные кредитные средства, кредиты банков, средства от прибыли, частные фонды и гранты, иные источники (впишите))</w:t>
            </w:r>
          </w:p>
        </w:tc>
        <w:tc>
          <w:tcPr>
            <w:tcW w:w="3828" w:type="dxa"/>
          </w:tcPr>
          <w:p w14:paraId="68FAB052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в соответствии с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планами на закупку или оценки </w:t>
            </w:r>
            <w:proofErr w:type="spellStart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оценки</w:t>
            </w:r>
            <w:proofErr w:type="spellEnd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организации-респондента</w:t>
            </w:r>
          </w:p>
        </w:tc>
      </w:tr>
      <w:tr w:rsidR="00970EB2" w:rsidRPr="005316BF" w14:paraId="6A3B513D" w14:textId="77777777" w:rsidTr="00677F92">
        <w:trPr>
          <w:trHeight w:val="1200"/>
        </w:trPr>
        <w:tc>
          <w:tcPr>
            <w:tcW w:w="5098" w:type="dxa"/>
            <w:shd w:val="clear" w:color="auto" w:fill="auto"/>
          </w:tcPr>
          <w:p w14:paraId="034A8A7A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какой страны планирует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ся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к закупке</w:t>
            </w:r>
          </w:p>
        </w:tc>
        <w:tc>
          <w:tcPr>
            <w:tcW w:w="5670" w:type="dxa"/>
            <w:shd w:val="clear" w:color="auto" w:fill="auto"/>
          </w:tcPr>
          <w:p w14:paraId="5DAF25E3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(Беларусь, Россия, Китай, ЕС, США, ин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е)</w:t>
            </w:r>
          </w:p>
        </w:tc>
        <w:tc>
          <w:tcPr>
            <w:tcW w:w="3828" w:type="dxa"/>
          </w:tcPr>
          <w:p w14:paraId="234D5ED2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в соответствии с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планами на закупку или оценки </w:t>
            </w:r>
            <w:proofErr w:type="spellStart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оценки</w:t>
            </w:r>
            <w:proofErr w:type="spellEnd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организации-респондента</w:t>
            </w:r>
          </w:p>
        </w:tc>
      </w:tr>
      <w:tr w:rsidR="00970EB2" w:rsidRPr="005316BF" w14:paraId="04C21399" w14:textId="77777777" w:rsidTr="00677F92">
        <w:trPr>
          <w:trHeight w:val="1200"/>
        </w:trPr>
        <w:tc>
          <w:tcPr>
            <w:tcW w:w="5098" w:type="dxa"/>
            <w:shd w:val="clear" w:color="auto" w:fill="auto"/>
          </w:tcPr>
          <w:p w14:paraId="00A87EC9" w14:textId="77777777" w:rsidR="00970EB2" w:rsidRPr="003D4229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акторы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ограничиваю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щие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от покупки отечественного ПО</w:t>
            </w:r>
          </w:p>
        </w:tc>
        <w:tc>
          <w:tcPr>
            <w:tcW w:w="5670" w:type="dxa"/>
            <w:shd w:val="clear" w:color="auto" w:fill="auto"/>
          </w:tcPr>
          <w:p w14:paraId="5B148E87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одного или нескольких вариантов из списка (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бюджетные ограничения; недостаток информации о возможностях отечественного ПО; сопротивление сотрудников, нежелание обучаться новому; отсутствие ясной стратегии импортозамещения; недостаточная функциональность отечественного ПО; отсутствие поддержки</w:t>
            </w:r>
            <w:r w:rsidRPr="000D27DE">
              <w:rPr>
                <w:rFonts w:ascii="Segoe UI" w:eastAsia="Times New Roman" w:hAnsi="Segoe UI" w:cs="Segoe UI"/>
                <w:color w:val="404040"/>
                <w:sz w:val="24"/>
                <w:szCs w:val="24"/>
                <w:lang w:eastAsia="ru-RU"/>
              </w:rPr>
              <w:t xml:space="preserve"> 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критически важных функций; проблемы с совместимостью; долгий срок внедрения и адаптации; отсутствие примеров успешного применения в аналогичных организациях; недостаток поставщиков и квалифицированной поддержки; неудобный пользовательский интерфейс; высокие риски перехода; отсутствие заинтересованности со стороны руководства; другое (впишите)</w:t>
            </w:r>
          </w:p>
        </w:tc>
        <w:tc>
          <w:tcPr>
            <w:tcW w:w="3828" w:type="dxa"/>
          </w:tcPr>
          <w:p w14:paraId="3EACC303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  <w:tr w:rsidR="00970EB2" w:rsidRPr="005316BF" w14:paraId="3F10FFB6" w14:textId="77777777" w:rsidTr="00677F92">
        <w:trPr>
          <w:trHeight w:val="497"/>
        </w:trPr>
        <w:tc>
          <w:tcPr>
            <w:tcW w:w="5098" w:type="dxa"/>
            <w:shd w:val="clear" w:color="auto" w:fill="auto"/>
          </w:tcPr>
          <w:p w14:paraId="24768F54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риентировочн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ая 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сумм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тыс.руб</w:t>
            </w:r>
            <w:proofErr w:type="spellEnd"/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.), запланированн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на покупку/разработку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5670" w:type="dxa"/>
            <w:shd w:val="clear" w:color="auto" w:fill="auto"/>
          </w:tcPr>
          <w:p w14:paraId="73654C93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Цифровое значение</w:t>
            </w:r>
          </w:p>
        </w:tc>
        <w:tc>
          <w:tcPr>
            <w:tcW w:w="3828" w:type="dxa"/>
          </w:tcPr>
          <w:p w14:paraId="1037930C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стоимость в соответствии с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планами на закупку</w:t>
            </w:r>
          </w:p>
        </w:tc>
      </w:tr>
      <w:tr w:rsidR="00970EB2" w:rsidRPr="005316BF" w14:paraId="58582BEA" w14:textId="77777777" w:rsidTr="00677F92">
        <w:trPr>
          <w:trHeight w:val="491"/>
        </w:trPr>
        <w:tc>
          <w:tcPr>
            <w:tcW w:w="5098" w:type="dxa"/>
            <w:shd w:val="clear" w:color="auto" w:fill="auto"/>
          </w:tcPr>
          <w:p w14:paraId="0A2EC67B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Предпочтительная м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одель оплаты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5670" w:type="dxa"/>
            <w:shd w:val="clear" w:color="auto" w:fill="auto"/>
          </w:tcPr>
          <w:p w14:paraId="3F811C99" w14:textId="77777777" w:rsidR="00970EB2" w:rsidRPr="005316BF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14:paraId="5732F119" w14:textId="77777777" w:rsidR="00970EB2" w:rsidRDefault="00970EB2" w:rsidP="00677F92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</w:tbl>
    <w:p w14:paraId="5497F069" w14:textId="77777777" w:rsidR="00970EB2" w:rsidRPr="005316BF" w:rsidRDefault="00970EB2" w:rsidP="00970EB2">
      <w:pPr>
        <w:spacing w:line="240" w:lineRule="auto"/>
        <w:ind w:firstLine="709"/>
        <w:rPr>
          <w:rFonts w:cs="Times New Roman"/>
          <w:sz w:val="24"/>
          <w:szCs w:val="24"/>
        </w:rPr>
      </w:pPr>
    </w:p>
    <w:p w14:paraId="5F93569C" w14:textId="31304D4F" w:rsidR="0021225F" w:rsidRPr="005316BF" w:rsidRDefault="0021225F" w:rsidP="00CD4F78">
      <w:pPr>
        <w:rPr>
          <w:rFonts w:cs="Times New Roman"/>
          <w:sz w:val="24"/>
          <w:szCs w:val="24"/>
        </w:rPr>
      </w:pPr>
    </w:p>
    <w:sectPr w:rsidR="0021225F" w:rsidRPr="005316BF" w:rsidSect="00970EB2">
      <w:headerReference w:type="first" r:id="rId10"/>
      <w:pgSz w:w="16838" w:h="11906" w:orient="landscape"/>
      <w:pgMar w:top="1701" w:right="1134" w:bottom="851" w:left="1134" w:header="709" w:footer="403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FDC9F3" w14:textId="77777777" w:rsidR="00EE6434" w:rsidRDefault="00EE6434" w:rsidP="000033AE">
      <w:pPr>
        <w:spacing w:line="240" w:lineRule="auto"/>
      </w:pPr>
      <w:r>
        <w:separator/>
      </w:r>
    </w:p>
  </w:endnote>
  <w:endnote w:type="continuationSeparator" w:id="0">
    <w:p w14:paraId="144D7F6B" w14:textId="77777777" w:rsidR="00EE6434" w:rsidRDefault="00EE6434" w:rsidP="000033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73272804"/>
      <w:docPartObj>
        <w:docPartGallery w:val="Page Numbers (Bottom of Page)"/>
        <w:docPartUnique/>
      </w:docPartObj>
    </w:sdtPr>
    <w:sdtEndPr>
      <w:rPr>
        <w:sz w:val="24"/>
        <w:szCs w:val="20"/>
      </w:rPr>
    </w:sdtEndPr>
    <w:sdtContent>
      <w:p w14:paraId="5690FEEB" w14:textId="7B8F5ED9" w:rsidR="003D4229" w:rsidRPr="00CD4F78" w:rsidRDefault="003D4229" w:rsidP="00CD4F78">
        <w:pPr>
          <w:pStyle w:val="a6"/>
          <w:jc w:val="center"/>
          <w:rPr>
            <w:sz w:val="24"/>
            <w:szCs w:val="20"/>
          </w:rPr>
        </w:pPr>
        <w:r w:rsidRPr="00CD4F78">
          <w:rPr>
            <w:sz w:val="24"/>
            <w:szCs w:val="20"/>
          </w:rPr>
          <w:fldChar w:fldCharType="begin"/>
        </w:r>
        <w:r w:rsidRPr="00CD4F78">
          <w:rPr>
            <w:sz w:val="24"/>
            <w:szCs w:val="20"/>
          </w:rPr>
          <w:instrText>PAGE   \* MERGEFORMAT</w:instrText>
        </w:r>
        <w:r w:rsidRPr="00CD4F78">
          <w:rPr>
            <w:sz w:val="24"/>
            <w:szCs w:val="20"/>
          </w:rPr>
          <w:fldChar w:fldCharType="separate"/>
        </w:r>
        <w:r w:rsidRPr="00CD4F78">
          <w:rPr>
            <w:sz w:val="24"/>
            <w:szCs w:val="20"/>
          </w:rPr>
          <w:t>2</w:t>
        </w:r>
        <w:r w:rsidRPr="00CD4F78">
          <w:rPr>
            <w:sz w:val="24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6C5709" w14:textId="77777777" w:rsidR="00EE6434" w:rsidRDefault="00EE6434" w:rsidP="000033AE">
      <w:pPr>
        <w:spacing w:line="240" w:lineRule="auto"/>
      </w:pPr>
      <w:r>
        <w:separator/>
      </w:r>
    </w:p>
  </w:footnote>
  <w:footnote w:type="continuationSeparator" w:id="0">
    <w:p w14:paraId="04F381D9" w14:textId="77777777" w:rsidR="00EE6434" w:rsidRDefault="00EE6434" w:rsidP="000033A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C8EE1F" w14:textId="6A9399FE" w:rsidR="00970EB2" w:rsidRDefault="00970EB2" w:rsidP="00970EB2">
    <w:pPr>
      <w:pStyle w:val="a4"/>
      <w:jc w:val="right"/>
    </w:pPr>
    <w:r>
      <w:t>ОАО «</w:t>
    </w:r>
    <w:proofErr w:type="spellStart"/>
    <w:r>
      <w:t>Гипросвязь</w:t>
    </w:r>
    <w:proofErr w:type="spellEnd"/>
    <w:r>
      <w:t>», 2025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0314E7" w14:textId="2645A4E8" w:rsidR="00970EB2" w:rsidRDefault="00970EB2" w:rsidP="00970EB2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56061"/>
    <w:multiLevelType w:val="hybridMultilevel"/>
    <w:tmpl w:val="8B90BEE2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574A7"/>
    <w:multiLevelType w:val="hybridMultilevel"/>
    <w:tmpl w:val="9926EFC0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772E42"/>
    <w:multiLevelType w:val="hybridMultilevel"/>
    <w:tmpl w:val="710EB9DC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C450C8"/>
    <w:multiLevelType w:val="hybridMultilevel"/>
    <w:tmpl w:val="88DA8C08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371838"/>
    <w:multiLevelType w:val="hybridMultilevel"/>
    <w:tmpl w:val="4C26AD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165B11"/>
    <w:multiLevelType w:val="hybridMultilevel"/>
    <w:tmpl w:val="4D9E3B5C"/>
    <w:lvl w:ilvl="0" w:tplc="7C5C6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45D3A56"/>
    <w:multiLevelType w:val="hybridMultilevel"/>
    <w:tmpl w:val="4D4CCA52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DF4DBC"/>
    <w:multiLevelType w:val="hybridMultilevel"/>
    <w:tmpl w:val="C1BA737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8A0448B"/>
    <w:multiLevelType w:val="hybridMultilevel"/>
    <w:tmpl w:val="7F264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5338E3"/>
    <w:multiLevelType w:val="hybridMultilevel"/>
    <w:tmpl w:val="119E1D96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690B24"/>
    <w:multiLevelType w:val="hybridMultilevel"/>
    <w:tmpl w:val="4A200E4C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5D0BB2"/>
    <w:multiLevelType w:val="hybridMultilevel"/>
    <w:tmpl w:val="DFBA83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BAA39BA">
      <w:start w:val="1"/>
      <w:numFmt w:val="decimal"/>
      <w:lvlText w:val="2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D611DE"/>
    <w:multiLevelType w:val="hybridMultilevel"/>
    <w:tmpl w:val="67F8EDA2"/>
    <w:lvl w:ilvl="0" w:tplc="4C7243A6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7E2917"/>
    <w:multiLevelType w:val="multilevel"/>
    <w:tmpl w:val="31D04A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0761D01"/>
    <w:multiLevelType w:val="hybridMultilevel"/>
    <w:tmpl w:val="E5BC1BCA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3862EA"/>
    <w:multiLevelType w:val="hybridMultilevel"/>
    <w:tmpl w:val="0DEC88EC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12"/>
  </w:num>
  <w:num w:numId="5">
    <w:abstractNumId w:val="2"/>
  </w:num>
  <w:num w:numId="6">
    <w:abstractNumId w:val="15"/>
  </w:num>
  <w:num w:numId="7">
    <w:abstractNumId w:val="1"/>
  </w:num>
  <w:num w:numId="8">
    <w:abstractNumId w:val="9"/>
  </w:num>
  <w:num w:numId="9">
    <w:abstractNumId w:val="6"/>
  </w:num>
  <w:num w:numId="10">
    <w:abstractNumId w:val="14"/>
  </w:num>
  <w:num w:numId="11">
    <w:abstractNumId w:val="10"/>
  </w:num>
  <w:num w:numId="12">
    <w:abstractNumId w:val="3"/>
  </w:num>
  <w:num w:numId="13">
    <w:abstractNumId w:val="0"/>
  </w:num>
  <w:num w:numId="14">
    <w:abstractNumId w:val="13"/>
  </w:num>
  <w:num w:numId="15">
    <w:abstractNumId w:val="8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143"/>
    <w:rsid w:val="000033AE"/>
    <w:rsid w:val="000434FF"/>
    <w:rsid w:val="0004534A"/>
    <w:rsid w:val="000B5EF9"/>
    <w:rsid w:val="000D1279"/>
    <w:rsid w:val="000D27DE"/>
    <w:rsid w:val="0021225F"/>
    <w:rsid w:val="002218C4"/>
    <w:rsid w:val="00277A79"/>
    <w:rsid w:val="00304D37"/>
    <w:rsid w:val="00335E8A"/>
    <w:rsid w:val="003C69F9"/>
    <w:rsid w:val="003D4229"/>
    <w:rsid w:val="004520A3"/>
    <w:rsid w:val="00485D56"/>
    <w:rsid w:val="004D2143"/>
    <w:rsid w:val="004E25F0"/>
    <w:rsid w:val="00520A7F"/>
    <w:rsid w:val="005316BF"/>
    <w:rsid w:val="00541D1B"/>
    <w:rsid w:val="005648C4"/>
    <w:rsid w:val="0060150E"/>
    <w:rsid w:val="00617569"/>
    <w:rsid w:val="00617D93"/>
    <w:rsid w:val="006C3F3C"/>
    <w:rsid w:val="006E19E7"/>
    <w:rsid w:val="007A4ACF"/>
    <w:rsid w:val="007A5EB8"/>
    <w:rsid w:val="008024D7"/>
    <w:rsid w:val="00837A4D"/>
    <w:rsid w:val="00841EF9"/>
    <w:rsid w:val="008542C6"/>
    <w:rsid w:val="00933929"/>
    <w:rsid w:val="00970EB2"/>
    <w:rsid w:val="009A6053"/>
    <w:rsid w:val="009A611B"/>
    <w:rsid w:val="00A64339"/>
    <w:rsid w:val="00B76652"/>
    <w:rsid w:val="00B80333"/>
    <w:rsid w:val="00BB43F4"/>
    <w:rsid w:val="00BD7A4E"/>
    <w:rsid w:val="00BF5317"/>
    <w:rsid w:val="00C10D83"/>
    <w:rsid w:val="00C8773D"/>
    <w:rsid w:val="00CA13B3"/>
    <w:rsid w:val="00CA7BC0"/>
    <w:rsid w:val="00CD4F78"/>
    <w:rsid w:val="00CF7875"/>
    <w:rsid w:val="00D1637B"/>
    <w:rsid w:val="00D31146"/>
    <w:rsid w:val="00D41113"/>
    <w:rsid w:val="00D45175"/>
    <w:rsid w:val="00D50FA3"/>
    <w:rsid w:val="00DD2FBA"/>
    <w:rsid w:val="00E005A6"/>
    <w:rsid w:val="00E0686F"/>
    <w:rsid w:val="00E159E4"/>
    <w:rsid w:val="00E27858"/>
    <w:rsid w:val="00EE6434"/>
    <w:rsid w:val="00F07EA4"/>
    <w:rsid w:val="00F15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92D662"/>
  <w15:chartTrackingRefBased/>
  <w15:docId w15:val="{8D2D429E-4421-416D-BF68-CACF2BA18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5D56"/>
    <w:pPr>
      <w:spacing w:after="0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485D56"/>
    <w:pPr>
      <w:keepNext/>
      <w:keepLines/>
      <w:spacing w:before="240" w:after="240"/>
      <w:outlineLvl w:val="0"/>
    </w:pPr>
    <w:rPr>
      <w:rFonts w:eastAsiaTheme="majorEastAsia" w:cstheme="majorBidi"/>
      <w:b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85D56"/>
    <w:pPr>
      <w:keepNext/>
      <w:keepLines/>
      <w:spacing w:before="120" w:after="120"/>
      <w:outlineLvl w:val="1"/>
    </w:pPr>
    <w:rPr>
      <w:rFonts w:eastAsiaTheme="majorEastAsia" w:cstheme="majorBidi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5D56"/>
    <w:rPr>
      <w:rFonts w:ascii="Times New Roman" w:eastAsiaTheme="majorEastAsia" w:hAnsi="Times New Roman" w:cstheme="majorBidi"/>
      <w:b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85D56"/>
    <w:rPr>
      <w:rFonts w:ascii="Times New Roman" w:eastAsiaTheme="majorEastAsia" w:hAnsi="Times New Roman" w:cstheme="majorBidi"/>
      <w:b/>
      <w:sz w:val="28"/>
      <w:szCs w:val="26"/>
    </w:rPr>
  </w:style>
  <w:style w:type="paragraph" w:styleId="a3">
    <w:name w:val="List Paragraph"/>
    <w:basedOn w:val="a"/>
    <w:uiPriority w:val="34"/>
    <w:qFormat/>
    <w:rsid w:val="00E005A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033AE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033AE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0033AE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033AE"/>
    <w:rPr>
      <w:rFonts w:ascii="Times New Roman" w:hAnsi="Times New Roman"/>
      <w:sz w:val="28"/>
    </w:rPr>
  </w:style>
  <w:style w:type="character" w:styleId="a8">
    <w:name w:val="annotation reference"/>
    <w:basedOn w:val="a0"/>
    <w:uiPriority w:val="99"/>
    <w:semiHidden/>
    <w:unhideWhenUsed/>
    <w:rsid w:val="00520A7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520A7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520A7F"/>
    <w:rPr>
      <w:rFonts w:ascii="Times New Roman" w:hAnsi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520A7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520A7F"/>
    <w:rPr>
      <w:rFonts w:ascii="Times New Roman" w:hAnsi="Times New Roman"/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520A7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520A7F"/>
    <w:rPr>
      <w:rFonts w:ascii="Segoe UI" w:hAnsi="Segoe UI" w:cs="Segoe UI"/>
      <w:sz w:val="18"/>
      <w:szCs w:val="18"/>
    </w:rPr>
  </w:style>
  <w:style w:type="character" w:styleId="af">
    <w:name w:val="Hyperlink"/>
    <w:basedOn w:val="a0"/>
    <w:uiPriority w:val="99"/>
    <w:unhideWhenUsed/>
    <w:rsid w:val="007A4ACF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7A4ACF"/>
    <w:rPr>
      <w:color w:val="605E5C"/>
      <w:shd w:val="clear" w:color="auto" w:fill="E1DFDD"/>
    </w:rPr>
  </w:style>
  <w:style w:type="character" w:styleId="af1">
    <w:name w:val="Strong"/>
    <w:basedOn w:val="a0"/>
    <w:uiPriority w:val="22"/>
    <w:qFormat/>
    <w:rsid w:val="000D27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3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7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0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1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6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F3E02A-B21F-4C94-8664-1AEFD67D1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1</Pages>
  <Words>4808</Words>
  <Characters>27406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Уперенко Нина Сергеевна</dc:creator>
  <cp:keywords/>
  <dc:description/>
  <cp:lastModifiedBy>Вишнякова Маргарита Владимировна</cp:lastModifiedBy>
  <cp:revision>14</cp:revision>
  <dcterms:created xsi:type="dcterms:W3CDTF">2024-09-11T06:03:00Z</dcterms:created>
  <dcterms:modified xsi:type="dcterms:W3CDTF">2025-05-12T11:15:00Z</dcterms:modified>
</cp:coreProperties>
</file>