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2C20C3" w:rsidRDefault="00254FB2" w:rsidP="00453334">
      <w:pPr>
        <w:jc w:val="center"/>
        <w:rPr>
          <w:rFonts w:ascii="Arial" w:hAnsi="Arial" w:cs="Arial"/>
          <w:b/>
        </w:rPr>
      </w:pPr>
      <w:r w:rsidRPr="002C20C3">
        <w:rPr>
          <w:rFonts w:ascii="Arial" w:hAnsi="Arial" w:cs="Arial"/>
          <w:b/>
        </w:rPr>
        <w:t>ПОЯСНИТЕЛЬНАЯ ЗАПИСКА</w:t>
      </w:r>
    </w:p>
    <w:p w:rsidR="00172D88" w:rsidRDefault="00172D88" w:rsidP="00172D88">
      <w:pPr>
        <w:spacing w:line="235" w:lineRule="auto"/>
        <w:ind w:left="360"/>
        <w:jc w:val="center"/>
        <w:rPr>
          <w:rFonts w:ascii="Arial" w:hAnsi="Arial" w:cs="Arial"/>
          <w:b/>
        </w:rPr>
      </w:pPr>
      <w:r w:rsidRPr="002C20C3">
        <w:rPr>
          <w:rFonts w:ascii="Arial" w:hAnsi="Arial" w:cs="Arial"/>
          <w:b/>
        </w:rPr>
        <w:t>к проекту</w:t>
      </w:r>
      <w:r>
        <w:rPr>
          <w:rFonts w:ascii="Arial" w:hAnsi="Arial" w:cs="Arial"/>
          <w:b/>
        </w:rPr>
        <w:t xml:space="preserve"> пересмотра</w:t>
      </w:r>
      <w:r w:rsidRPr="002C20C3">
        <w:rPr>
          <w:rFonts w:ascii="Arial" w:hAnsi="Arial" w:cs="Arial"/>
          <w:b/>
        </w:rPr>
        <w:t xml:space="preserve"> государственного стандарта </w:t>
      </w:r>
      <w:r>
        <w:rPr>
          <w:rFonts w:ascii="Arial" w:hAnsi="Arial" w:cs="Arial"/>
          <w:b/>
        </w:rPr>
        <w:t>Республики Беларусь</w:t>
      </w:r>
    </w:p>
    <w:p w:rsidR="007339D3" w:rsidRPr="002C20C3" w:rsidRDefault="007339D3" w:rsidP="001A442D">
      <w:pPr>
        <w:spacing w:line="235" w:lineRule="auto"/>
        <w:ind w:left="360"/>
        <w:jc w:val="center"/>
        <w:rPr>
          <w:rFonts w:ascii="Arial" w:hAnsi="Arial" w:cs="Arial"/>
          <w:b/>
        </w:rPr>
      </w:pPr>
    </w:p>
    <w:p w:rsidR="00172D88" w:rsidRPr="00172D88" w:rsidRDefault="00172D88" w:rsidP="00172D88">
      <w:pPr>
        <w:ind w:firstLine="567"/>
        <w:jc w:val="center"/>
        <w:rPr>
          <w:rFonts w:ascii="Arial" w:hAnsi="Arial" w:cs="Arial"/>
          <w:b/>
        </w:rPr>
      </w:pPr>
      <w:r w:rsidRPr="00172D88">
        <w:rPr>
          <w:rFonts w:ascii="Arial" w:hAnsi="Arial" w:cs="Arial"/>
          <w:b/>
        </w:rPr>
        <w:t xml:space="preserve">пересмотр </w:t>
      </w:r>
      <w:r w:rsidR="00101AF8" w:rsidRPr="00101AF8">
        <w:rPr>
          <w:rFonts w:ascii="Arial" w:hAnsi="Arial" w:cs="Arial"/>
          <w:b/>
        </w:rPr>
        <w:t xml:space="preserve">СТБ EN 300 220-1 </w:t>
      </w:r>
      <w:r w:rsidRPr="00172D88">
        <w:rPr>
          <w:rFonts w:ascii="Arial" w:hAnsi="Arial" w:cs="Arial"/>
          <w:b/>
        </w:rPr>
        <w:t>«</w:t>
      </w:r>
      <w:r w:rsidR="00101AF8" w:rsidRPr="00101AF8">
        <w:rPr>
          <w:rFonts w:ascii="Arial" w:hAnsi="Arial" w:cs="Arial"/>
          <w:b/>
        </w:rPr>
        <w:t xml:space="preserve">Электромагнитная совместимость и </w:t>
      </w:r>
      <w:proofErr w:type="spellStart"/>
      <w:r w:rsidR="00101AF8" w:rsidRPr="00101AF8">
        <w:rPr>
          <w:rFonts w:ascii="Arial" w:hAnsi="Arial" w:cs="Arial"/>
          <w:b/>
        </w:rPr>
        <w:t>радиоспектр</w:t>
      </w:r>
      <w:proofErr w:type="spellEnd"/>
      <w:r w:rsidR="00101AF8" w:rsidRPr="00101AF8">
        <w:rPr>
          <w:rFonts w:ascii="Arial" w:hAnsi="Arial" w:cs="Arial"/>
          <w:b/>
        </w:rPr>
        <w:t>. Устройства радиосвязи малого радиуса действия (SRD). Радиооборудование в полосе частот от 25 до 1000 МГц с уровнем мощности до 500 мВт. Часть 1. Технические характеристики и методы измерения</w:t>
      </w:r>
      <w:r w:rsidRPr="00172D88">
        <w:rPr>
          <w:rFonts w:ascii="Arial" w:hAnsi="Arial" w:cs="Arial"/>
          <w:b/>
        </w:rPr>
        <w:t>»</w:t>
      </w:r>
    </w:p>
    <w:p w:rsidR="00254FB2" w:rsidRDefault="00172D88" w:rsidP="00172D88">
      <w:pPr>
        <w:ind w:firstLine="567"/>
        <w:jc w:val="center"/>
        <w:rPr>
          <w:rFonts w:ascii="Arial" w:hAnsi="Arial" w:cs="Arial"/>
          <w:b/>
        </w:rPr>
      </w:pPr>
      <w:r w:rsidRPr="00172D88">
        <w:rPr>
          <w:rFonts w:ascii="Arial" w:hAnsi="Arial" w:cs="Arial"/>
          <w:b/>
        </w:rPr>
        <w:t>(первая редакция)</w:t>
      </w:r>
    </w:p>
    <w:p w:rsidR="00172D88" w:rsidRPr="002C20C3" w:rsidRDefault="00172D88" w:rsidP="00172D88">
      <w:pPr>
        <w:ind w:firstLine="567"/>
        <w:jc w:val="both"/>
        <w:rPr>
          <w:rFonts w:ascii="Arial" w:hAnsi="Arial" w:cs="Arial"/>
        </w:rPr>
      </w:pPr>
    </w:p>
    <w:p w:rsidR="00EB57DA" w:rsidRPr="000B73A6" w:rsidRDefault="00EB57DA" w:rsidP="00EB57DA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 xml:space="preserve">1. Основание для разработки </w:t>
      </w:r>
      <w:r w:rsidR="00703D07">
        <w:rPr>
          <w:rFonts w:ascii="Arial" w:hAnsi="Arial" w:cs="Arial"/>
          <w:b/>
        </w:rPr>
        <w:t xml:space="preserve">проекта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Pr="000B73A6">
        <w:rPr>
          <w:rFonts w:ascii="Arial" w:hAnsi="Arial" w:cs="Arial"/>
          <w:b/>
        </w:rPr>
        <w:t>государственного ста</w:t>
      </w:r>
      <w:r w:rsidRPr="000B73A6">
        <w:rPr>
          <w:rFonts w:ascii="Arial" w:hAnsi="Arial" w:cs="Arial"/>
          <w:b/>
        </w:rPr>
        <w:t>н</w:t>
      </w:r>
      <w:r w:rsidRPr="000B73A6">
        <w:rPr>
          <w:rFonts w:ascii="Arial" w:hAnsi="Arial" w:cs="Arial"/>
          <w:b/>
        </w:rPr>
        <w:t>дарта</w:t>
      </w:r>
    </w:p>
    <w:p w:rsidR="0071503A" w:rsidRPr="002C20C3" w:rsidRDefault="0071503A" w:rsidP="0071503A">
      <w:pPr>
        <w:jc w:val="both"/>
        <w:rPr>
          <w:rFonts w:ascii="Arial" w:hAnsi="Arial" w:cs="Arial"/>
        </w:rPr>
      </w:pPr>
    </w:p>
    <w:p w:rsidR="0071503A" w:rsidRDefault="00172D88" w:rsidP="0071503A">
      <w:pPr>
        <w:ind w:firstLine="567"/>
        <w:jc w:val="both"/>
        <w:rPr>
          <w:rFonts w:ascii="Arial" w:hAnsi="Arial" w:cs="Arial"/>
        </w:rPr>
      </w:pPr>
      <w:r w:rsidRPr="00172D88">
        <w:rPr>
          <w:rFonts w:ascii="Arial" w:hAnsi="Arial" w:cs="Arial"/>
        </w:rPr>
        <w:t xml:space="preserve">Проект пересмотра </w:t>
      </w:r>
      <w:r w:rsidR="00101AF8" w:rsidRPr="00101AF8">
        <w:rPr>
          <w:rFonts w:ascii="Arial" w:hAnsi="Arial" w:cs="Arial"/>
        </w:rPr>
        <w:t xml:space="preserve">СТБ EN 300 220-1 «Электромагнитная совместимость и </w:t>
      </w:r>
      <w:proofErr w:type="spellStart"/>
      <w:r w:rsidR="00101AF8" w:rsidRPr="00101AF8">
        <w:rPr>
          <w:rFonts w:ascii="Arial" w:hAnsi="Arial" w:cs="Arial"/>
        </w:rPr>
        <w:t>радиоспектр</w:t>
      </w:r>
      <w:proofErr w:type="spellEnd"/>
      <w:r w:rsidR="00101AF8" w:rsidRPr="00101AF8">
        <w:rPr>
          <w:rFonts w:ascii="Arial" w:hAnsi="Arial" w:cs="Arial"/>
        </w:rPr>
        <w:t>. Устройства радиосвязи малого радиуса действия (SRD). Радиооборудование в полосе частот от 25 до 1000 МГц с уровнем мощности до 500 мВт. Часть 1. Технические характеристики и методы измерения»</w:t>
      </w:r>
      <w:r w:rsidRPr="00172D88">
        <w:rPr>
          <w:rFonts w:ascii="Arial" w:hAnsi="Arial" w:cs="Arial"/>
        </w:rPr>
        <w:t xml:space="preserve"> разработан в соответствии с Планом государственной стандартизации Республики Беларусь на 202</w:t>
      </w:r>
      <w:r w:rsidR="00101AF8">
        <w:rPr>
          <w:rFonts w:ascii="Arial" w:hAnsi="Arial" w:cs="Arial"/>
        </w:rPr>
        <w:t>5</w:t>
      </w:r>
      <w:r w:rsidRPr="00172D88">
        <w:rPr>
          <w:rFonts w:ascii="Arial" w:hAnsi="Arial" w:cs="Arial"/>
        </w:rPr>
        <w:t xml:space="preserve"> год, код задания (темы) </w:t>
      </w:r>
      <w:r w:rsidR="00101AF8" w:rsidRPr="00101AF8">
        <w:rPr>
          <w:rFonts w:ascii="Arial" w:hAnsi="Arial" w:cs="Arial"/>
        </w:rPr>
        <w:t>2.127-2025</w:t>
      </w:r>
      <w:r w:rsidRPr="00172D88">
        <w:rPr>
          <w:rFonts w:ascii="Arial" w:hAnsi="Arial" w:cs="Arial"/>
        </w:rPr>
        <w:t>.</w:t>
      </w:r>
    </w:p>
    <w:p w:rsidR="00172D88" w:rsidRPr="002C20C3" w:rsidRDefault="00172D88" w:rsidP="0071503A">
      <w:pPr>
        <w:ind w:firstLine="567"/>
        <w:jc w:val="both"/>
        <w:rPr>
          <w:rFonts w:ascii="Arial" w:hAnsi="Arial" w:cs="Arial"/>
        </w:rPr>
      </w:pPr>
    </w:p>
    <w:p w:rsidR="00E11C44" w:rsidRPr="007339D3" w:rsidRDefault="00E11C44" w:rsidP="0071503A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2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Цели и задачи разработки</w:t>
      </w:r>
      <w:r w:rsidR="00703D07" w:rsidRPr="007339D3">
        <w:rPr>
          <w:rFonts w:ascii="Arial" w:hAnsi="Arial" w:cs="Arial"/>
          <w:b/>
        </w:rPr>
        <w:t xml:space="preserve"> проекта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Pr="007339D3">
        <w:rPr>
          <w:rFonts w:ascii="Arial" w:hAnsi="Arial" w:cs="Arial"/>
          <w:b/>
        </w:rPr>
        <w:t>государственного стандарта</w:t>
      </w:r>
    </w:p>
    <w:p w:rsidR="00E11C44" w:rsidRPr="007339D3" w:rsidRDefault="00E11C44" w:rsidP="0071503A">
      <w:pPr>
        <w:ind w:firstLine="567"/>
        <w:jc w:val="both"/>
        <w:rPr>
          <w:rFonts w:ascii="Arial" w:hAnsi="Arial" w:cs="Arial"/>
          <w:b/>
        </w:rPr>
      </w:pP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 xml:space="preserve">Необходимость пересмотра СТБ EN 300 220-1-2011 «Электромагнитная совместимость и </w:t>
      </w:r>
      <w:proofErr w:type="spellStart"/>
      <w:r w:rsidRPr="00101AF8">
        <w:rPr>
          <w:rFonts w:ascii="Arial" w:hAnsi="Arial" w:cs="Arial"/>
        </w:rPr>
        <w:t>радиоспектр</w:t>
      </w:r>
      <w:proofErr w:type="spellEnd"/>
      <w:r w:rsidRPr="00101AF8">
        <w:rPr>
          <w:rFonts w:ascii="Arial" w:hAnsi="Arial" w:cs="Arial"/>
        </w:rPr>
        <w:t xml:space="preserve">. Устройства радиосвязи малого радиуса действия (SRD). Радиооборудование в полосе частот от 25 до 1000 МГц с уровнем мощности до 500 мВт. Часть 1. Технические характеристики и методы измерения» обусловлено необходимостью взаимосвязи данного стандарта с Решением Государственной комиссия по радиочастотам при Совете Безопасности Республики Беларусь № 12К/12 от 28 августа 2012 г.  </w:t>
      </w:r>
    </w:p>
    <w:p w:rsidR="00172D8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В связи с дальнейшим развитием интеллектуальных систем, таких как беспилотный транспорт и умный город, имеется необходимость в актуализации используемых методов измерения и установлении специальных требований к некоторым типам устройств радиосвязи малого радиуса, в частности: сверхширокополосным системам (UWB); системам слежения, мониторинга и сбора данных; системам и устройства управления транспортом и интегрированные средства обработки и передачи данных о движении (TTT) и др.</w:t>
      </w:r>
    </w:p>
    <w:p w:rsidR="0012689A" w:rsidRPr="002C20C3" w:rsidRDefault="0012689A" w:rsidP="00436AE7">
      <w:pPr>
        <w:ind w:firstLine="567"/>
        <w:jc w:val="both"/>
        <w:rPr>
          <w:rFonts w:ascii="Arial" w:hAnsi="Arial" w:cs="Arial"/>
        </w:rPr>
      </w:pPr>
    </w:p>
    <w:p w:rsidR="0012689A" w:rsidRPr="007339D3" w:rsidRDefault="0012689A" w:rsidP="00436AE7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3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Характеристик</w:t>
      </w:r>
      <w:r w:rsidR="00A74AC1" w:rsidRPr="007339D3">
        <w:rPr>
          <w:rFonts w:ascii="Arial" w:hAnsi="Arial" w:cs="Arial"/>
          <w:b/>
        </w:rPr>
        <w:t>а</w:t>
      </w:r>
      <w:r w:rsidRPr="007339D3">
        <w:rPr>
          <w:rFonts w:ascii="Arial" w:hAnsi="Arial" w:cs="Arial"/>
          <w:b/>
        </w:rPr>
        <w:t xml:space="preserve"> объекта стандартизации</w:t>
      </w:r>
    </w:p>
    <w:p w:rsidR="0012689A" w:rsidRPr="002C20C3" w:rsidRDefault="0012689A" w:rsidP="00436AE7">
      <w:pPr>
        <w:ind w:firstLine="567"/>
        <w:jc w:val="both"/>
        <w:rPr>
          <w:rFonts w:ascii="Arial" w:hAnsi="Arial" w:cs="Arial"/>
        </w:rPr>
      </w:pPr>
    </w:p>
    <w:p w:rsidR="0012689A" w:rsidRDefault="00101AF8" w:rsidP="00172D8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Объектом стандартизации являются требования к радиооборудованию, относящемуся к устройствам радиосвязи малого радиуса действия (SRD): неспецифические SRD; устройства сигнализации, идентификационные системы, устройства для обнаружения движения и сигнализации, телеуправления, телеметрии и т. д.; радиочастотные идентификаторы (RFID); оборудование для обнаружения движения, оборудования для сигнализации.</w:t>
      </w:r>
    </w:p>
    <w:p w:rsidR="00D30C14" w:rsidRPr="002C20C3" w:rsidRDefault="00D30C14" w:rsidP="00172D88">
      <w:pPr>
        <w:ind w:firstLine="567"/>
        <w:jc w:val="both"/>
        <w:rPr>
          <w:rFonts w:ascii="Arial" w:hAnsi="Arial" w:cs="Arial"/>
        </w:rPr>
      </w:pPr>
    </w:p>
    <w:p w:rsidR="009C396E" w:rsidRPr="007339D3" w:rsidRDefault="00491139" w:rsidP="000705F7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4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Взаимосвязь проекта </w:t>
      </w:r>
      <w:r w:rsidR="0002411F">
        <w:rPr>
          <w:rFonts w:ascii="Arial" w:hAnsi="Arial" w:cs="Arial"/>
          <w:b/>
        </w:rPr>
        <w:t xml:space="preserve">пересмотра </w:t>
      </w:r>
      <w:r w:rsidRPr="007339D3">
        <w:rPr>
          <w:rFonts w:ascii="Arial" w:hAnsi="Arial" w:cs="Arial"/>
          <w:b/>
        </w:rPr>
        <w:t xml:space="preserve">государственного стандарта с другими </w:t>
      </w:r>
      <w:r w:rsidR="009C396E" w:rsidRPr="007339D3">
        <w:rPr>
          <w:rFonts w:ascii="Arial" w:hAnsi="Arial" w:cs="Arial"/>
          <w:b/>
        </w:rPr>
        <w:t>те</w:t>
      </w:r>
      <w:r w:rsidR="009C396E" w:rsidRPr="007339D3">
        <w:rPr>
          <w:rFonts w:ascii="Arial" w:hAnsi="Arial" w:cs="Arial"/>
          <w:b/>
        </w:rPr>
        <w:t>х</w:t>
      </w:r>
      <w:r w:rsidR="009C396E" w:rsidRPr="007339D3">
        <w:rPr>
          <w:rFonts w:ascii="Arial" w:hAnsi="Arial" w:cs="Arial"/>
          <w:b/>
        </w:rPr>
        <w:t>ническими нормативными правовыми актами</w:t>
      </w:r>
      <w:r w:rsidR="00B95A3D" w:rsidRPr="007339D3">
        <w:rPr>
          <w:rFonts w:ascii="Arial" w:hAnsi="Arial" w:cs="Arial"/>
          <w:b/>
        </w:rPr>
        <w:t xml:space="preserve"> в области технического нормирования и станда</w:t>
      </w:r>
      <w:r w:rsidR="00B95A3D" w:rsidRPr="007339D3">
        <w:rPr>
          <w:rFonts w:ascii="Arial" w:hAnsi="Arial" w:cs="Arial"/>
          <w:b/>
        </w:rPr>
        <w:t>р</w:t>
      </w:r>
      <w:r w:rsidR="00B95A3D" w:rsidRPr="007339D3">
        <w:rPr>
          <w:rFonts w:ascii="Arial" w:hAnsi="Arial" w:cs="Arial"/>
          <w:b/>
        </w:rPr>
        <w:t>тизации</w:t>
      </w:r>
    </w:p>
    <w:p w:rsidR="00491139" w:rsidRPr="002C20C3" w:rsidRDefault="00491139" w:rsidP="00436AE7">
      <w:pPr>
        <w:ind w:firstLine="567"/>
        <w:jc w:val="both"/>
        <w:rPr>
          <w:rFonts w:ascii="Arial" w:hAnsi="Arial" w:cs="Arial"/>
        </w:rPr>
      </w:pPr>
    </w:p>
    <w:p w:rsidR="00172D88" w:rsidRPr="002C20C3" w:rsidRDefault="00172D88" w:rsidP="00172D88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lastRenderedPageBreak/>
        <w:t xml:space="preserve">Проект </w:t>
      </w:r>
      <w:r>
        <w:rPr>
          <w:rFonts w:ascii="Arial" w:hAnsi="Arial" w:cs="Arial"/>
        </w:rPr>
        <w:t xml:space="preserve">пересмотра государственного стандарта </w:t>
      </w:r>
      <w:r w:rsidRPr="002C20C3">
        <w:rPr>
          <w:rFonts w:ascii="Arial" w:hAnsi="Arial" w:cs="Arial"/>
        </w:rPr>
        <w:t>взаимосвязан со следу</w:t>
      </w:r>
      <w:r w:rsidRPr="002C20C3">
        <w:rPr>
          <w:rFonts w:ascii="Arial" w:hAnsi="Arial" w:cs="Arial"/>
        </w:rPr>
        <w:t>ю</w:t>
      </w:r>
      <w:r w:rsidRPr="002C20C3">
        <w:rPr>
          <w:rFonts w:ascii="Arial" w:hAnsi="Arial" w:cs="Arial"/>
        </w:rPr>
        <w:t>щим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техническим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нормативным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правовым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акт</w:t>
      </w:r>
      <w:r>
        <w:rPr>
          <w:rFonts w:ascii="Arial" w:hAnsi="Arial" w:cs="Arial"/>
        </w:rPr>
        <w:t>ами</w:t>
      </w:r>
      <w:r w:rsidRPr="002C20C3">
        <w:rPr>
          <w:rFonts w:ascii="Arial" w:hAnsi="Arial" w:cs="Arial"/>
        </w:rPr>
        <w:t xml:space="preserve"> в области технического но</w:t>
      </w:r>
      <w:r w:rsidRPr="002C20C3">
        <w:rPr>
          <w:rFonts w:ascii="Arial" w:hAnsi="Arial" w:cs="Arial"/>
        </w:rPr>
        <w:t>р</w:t>
      </w:r>
      <w:r w:rsidRPr="002C20C3">
        <w:rPr>
          <w:rFonts w:ascii="Arial" w:hAnsi="Arial" w:cs="Arial"/>
        </w:rPr>
        <w:t>мирования и стандартизации: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 xml:space="preserve">СТБ 1692-2009 Оборудование радиосвязи. Требования к побочным излучениям. Методы </w:t>
      </w:r>
      <w:proofErr w:type="spellStart"/>
      <w:proofErr w:type="gramStart"/>
      <w:r w:rsidRPr="00101AF8">
        <w:rPr>
          <w:rFonts w:ascii="Arial" w:hAnsi="Arial" w:cs="Arial"/>
        </w:rPr>
        <w:t>измере-ний</w:t>
      </w:r>
      <w:proofErr w:type="spellEnd"/>
      <w:proofErr w:type="gramEnd"/>
      <w:r w:rsidRPr="00101AF8">
        <w:rPr>
          <w:rFonts w:ascii="Arial" w:hAnsi="Arial" w:cs="Arial"/>
        </w:rPr>
        <w:t>.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 xml:space="preserve">ГОСТ IEC 61000-4-20-2014 Электромагнитная совместимость. Часть 4-20. Методы испытаний и измерений. Испытания на </w:t>
      </w:r>
      <w:proofErr w:type="spellStart"/>
      <w:r w:rsidRPr="00101AF8">
        <w:rPr>
          <w:rFonts w:ascii="Arial" w:hAnsi="Arial" w:cs="Arial"/>
        </w:rPr>
        <w:t>помехоэмиссию</w:t>
      </w:r>
      <w:proofErr w:type="spellEnd"/>
      <w:r w:rsidRPr="00101AF8">
        <w:rPr>
          <w:rFonts w:ascii="Arial" w:hAnsi="Arial" w:cs="Arial"/>
        </w:rPr>
        <w:t xml:space="preserve"> и помехоустойчивость в TEM-волноводах.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ГОСТ CISPR 16-1-1-2016 Требования к аппаратуре для измерения радиопомех и помехоустойчивости и методы измерения. Часть 1-1. Аппаратура для измерения радиопомех и помехоустойчивости. Измерительная аппаратура.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ГОСТ CISPR 16-1-4-2013 «Совместимость технических средств электромагнитная. Требования к аппаратуре для измерения параметров индустриальных радиопомех и помехоустойчивости и методы измерений. Часть 1-4. Аппаратура для измерения радиопомех и помехоустойчивости. Антенны и испытательные площадки для измерения излучаемых помех».</w:t>
      </w:r>
    </w:p>
    <w:p w:rsid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Государственная комиссия по радиочастотам при Совете Безопасности Республики Беларусь Решение № 12К/12 от 28 августа 2012 г «О выделении радиочастотного спектра для радиоэлектронных средств малого радиуса действия».</w:t>
      </w:r>
    </w:p>
    <w:p w:rsidR="00172D88" w:rsidRPr="002C20C3" w:rsidRDefault="00172D88" w:rsidP="00101AF8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t xml:space="preserve">Внесение изменений во </w:t>
      </w:r>
      <w:proofErr w:type="gramStart"/>
      <w:r w:rsidRPr="002C20C3">
        <w:rPr>
          <w:rFonts w:ascii="Arial" w:hAnsi="Arial" w:cs="Arial"/>
        </w:rPr>
        <w:t>взаимосвязанные</w:t>
      </w:r>
      <w:proofErr w:type="gramEnd"/>
      <w:r w:rsidRPr="002C20C3">
        <w:rPr>
          <w:rFonts w:ascii="Arial" w:hAnsi="Arial" w:cs="Arial"/>
        </w:rPr>
        <w:t xml:space="preserve"> ТНПА не потребуе</w:t>
      </w:r>
      <w:r w:rsidRPr="002C20C3">
        <w:rPr>
          <w:rFonts w:ascii="Arial" w:hAnsi="Arial" w:cs="Arial"/>
        </w:rPr>
        <w:t>т</w:t>
      </w:r>
      <w:r w:rsidRPr="002C20C3">
        <w:rPr>
          <w:rFonts w:ascii="Arial" w:hAnsi="Arial" w:cs="Arial"/>
        </w:rPr>
        <w:t>ся.</w:t>
      </w:r>
    </w:p>
    <w:p w:rsidR="00436AE7" w:rsidRPr="002C20C3" w:rsidRDefault="00436AE7" w:rsidP="00436AE7">
      <w:pPr>
        <w:ind w:firstLine="567"/>
        <w:jc w:val="both"/>
        <w:rPr>
          <w:rFonts w:ascii="Arial" w:hAnsi="Arial" w:cs="Arial"/>
        </w:rPr>
      </w:pPr>
    </w:p>
    <w:p w:rsidR="00436AE7" w:rsidRPr="007339D3" w:rsidRDefault="00436AE7" w:rsidP="00AA2560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5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Источники информации</w:t>
      </w:r>
    </w:p>
    <w:p w:rsidR="00DD148A" w:rsidRPr="003919F6" w:rsidRDefault="00DD148A" w:rsidP="00AA2560">
      <w:pPr>
        <w:ind w:firstLine="567"/>
        <w:jc w:val="both"/>
        <w:rPr>
          <w:rFonts w:ascii="Arial" w:hAnsi="Arial" w:cs="Arial"/>
          <w:b/>
        </w:rPr>
      </w:pPr>
    </w:p>
    <w:p w:rsidR="00172D88" w:rsidRDefault="00172D88" w:rsidP="00172D88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Для разработки настоящего проекта пересмотр</w:t>
      </w:r>
      <w:r w:rsidR="0002411F">
        <w:rPr>
          <w:rFonts w:ascii="Arial" w:hAnsi="Arial" w:cs="Arial"/>
        </w:rPr>
        <w:t>а</w:t>
      </w:r>
      <w:r>
        <w:rPr>
          <w:rFonts w:ascii="Arial" w:hAnsi="Arial" w:cs="Arial"/>
        </w:rPr>
        <w:t xml:space="preserve"> государственного стандарта использов</w:t>
      </w:r>
      <w:r>
        <w:rPr>
          <w:rFonts w:ascii="Arial" w:hAnsi="Arial" w:cs="Arial"/>
        </w:rPr>
        <w:t>а</w:t>
      </w:r>
      <w:r>
        <w:rPr>
          <w:rFonts w:ascii="Arial" w:hAnsi="Arial" w:cs="Arial"/>
        </w:rPr>
        <w:t>лись:</w:t>
      </w:r>
    </w:p>
    <w:p w:rsidR="00101AF8" w:rsidRPr="00CE4D09" w:rsidRDefault="00101AF8" w:rsidP="00101AF8">
      <w:pPr>
        <w:pStyle w:val="af3"/>
        <w:spacing w:line="0" w:lineRule="atLeast"/>
        <w:ind w:firstLine="567"/>
        <w:rPr>
          <w:rFonts w:ascii="Arial" w:hAnsi="Arial" w:cs="Arial"/>
          <w:szCs w:val="24"/>
          <w:lang w:val="ru-RU" w:eastAsia="ru-RU"/>
        </w:rPr>
      </w:pPr>
      <w:r w:rsidRPr="00CE4D09">
        <w:rPr>
          <w:rFonts w:ascii="Arial" w:hAnsi="Arial" w:cs="Arial"/>
          <w:szCs w:val="24"/>
          <w:lang w:val="ru-RU" w:eastAsia="ru-RU"/>
        </w:rPr>
        <w:t xml:space="preserve">СТБ EN 300 220-1-2011 «Электромагнитная совместимость и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радиоспектр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>. Устройства радиосвязи малого радиуса действия (SRD). Радиооборудование в полосе частот от 25 до 1000 МГц с уровнем мощности до 500 мВт. Часть 1. Технические характеристики и методы измерения».</w:t>
      </w:r>
    </w:p>
    <w:p w:rsidR="00101AF8" w:rsidRPr="00CE4D09" w:rsidRDefault="00101AF8" w:rsidP="00101AF8">
      <w:pPr>
        <w:pStyle w:val="af3"/>
        <w:spacing w:line="0" w:lineRule="atLeast"/>
        <w:ind w:firstLine="567"/>
        <w:rPr>
          <w:rFonts w:ascii="Arial" w:hAnsi="Arial" w:cs="Arial"/>
          <w:szCs w:val="24"/>
          <w:lang w:val="ru-RU" w:eastAsia="ru-RU"/>
        </w:rPr>
      </w:pPr>
      <w:r w:rsidRPr="00CE4D09">
        <w:rPr>
          <w:rFonts w:ascii="Arial" w:hAnsi="Arial" w:cs="Arial"/>
          <w:szCs w:val="24"/>
          <w:lang w:val="ru-RU" w:eastAsia="ru-RU"/>
        </w:rPr>
        <w:t xml:space="preserve">Решение Государственной комиссия по радиочастотам при Совете Безопасности Республики Беларусь № 12К/12 от 28 августа 2012 г.  </w:t>
      </w:r>
    </w:p>
    <w:p w:rsidR="00101AF8" w:rsidRPr="00CE4D09" w:rsidRDefault="00101AF8" w:rsidP="00101AF8">
      <w:pPr>
        <w:pStyle w:val="af3"/>
        <w:spacing w:line="0" w:lineRule="atLeast"/>
        <w:ind w:firstLine="567"/>
        <w:rPr>
          <w:rFonts w:ascii="Arial" w:hAnsi="Arial" w:cs="Arial"/>
          <w:szCs w:val="24"/>
          <w:lang w:val="ru-RU" w:eastAsia="ru-RU"/>
        </w:rPr>
      </w:pPr>
      <w:r w:rsidRPr="00CE4D09">
        <w:rPr>
          <w:rFonts w:ascii="Arial" w:hAnsi="Arial" w:cs="Arial"/>
          <w:szCs w:val="24"/>
          <w:lang w:val="ru-RU" w:eastAsia="ru-RU"/>
        </w:rPr>
        <w:t>Закон Республики Беларусь от 19.07.2005 № 45-З «Об электросвязи».</w:t>
      </w:r>
    </w:p>
    <w:p w:rsidR="00101AF8" w:rsidRPr="00CE4D09" w:rsidRDefault="00101AF8" w:rsidP="00101AF8">
      <w:pPr>
        <w:pStyle w:val="af3"/>
        <w:spacing w:line="0" w:lineRule="atLeast"/>
        <w:ind w:firstLine="567"/>
        <w:rPr>
          <w:rFonts w:ascii="Arial" w:hAnsi="Arial" w:cs="Arial"/>
          <w:szCs w:val="24"/>
          <w:lang w:val="ru-RU" w:eastAsia="ru-RU"/>
        </w:rPr>
      </w:pPr>
      <w:r w:rsidRPr="00CE4D09">
        <w:rPr>
          <w:rFonts w:ascii="Arial" w:hAnsi="Arial" w:cs="Arial"/>
          <w:szCs w:val="24"/>
          <w:lang w:val="ru-RU" w:eastAsia="ru-RU"/>
        </w:rPr>
        <w:t>ETSI EN 300 220-1 V3.1.1 (2017-02) «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Short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Range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Devices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(SRD)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operating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in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the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frequency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range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25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MHz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to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1 000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MHz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;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Part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1: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Technical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characteristics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and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methods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of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measurement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>».</w:t>
      </w:r>
    </w:p>
    <w:p w:rsidR="00101AF8" w:rsidRPr="00CE4D09" w:rsidRDefault="00101AF8" w:rsidP="00101AF8">
      <w:pPr>
        <w:pStyle w:val="af3"/>
        <w:spacing w:line="0" w:lineRule="atLeast"/>
        <w:ind w:firstLine="567"/>
        <w:rPr>
          <w:rFonts w:ascii="Arial" w:hAnsi="Arial" w:cs="Arial"/>
          <w:szCs w:val="24"/>
          <w:lang w:val="ru-RU" w:eastAsia="ru-RU"/>
        </w:rPr>
      </w:pPr>
      <w:r w:rsidRPr="00CE4D09">
        <w:rPr>
          <w:rFonts w:ascii="Arial" w:hAnsi="Arial" w:cs="Arial"/>
          <w:szCs w:val="24"/>
          <w:lang w:val="ru-RU" w:eastAsia="ru-RU"/>
        </w:rPr>
        <w:t>ETSI EN 300 220-2 V3.2.1 (2018-06) «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Short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Range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Devices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(SRD)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operating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in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the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frequency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range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25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MHz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to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1 000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MHz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;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Part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2: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Harmonised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Standard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for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access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to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radio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spectrum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for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non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specific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radio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 xml:space="preserve"> </w:t>
      </w:r>
      <w:proofErr w:type="spellStart"/>
      <w:r w:rsidRPr="00CE4D09">
        <w:rPr>
          <w:rFonts w:ascii="Arial" w:hAnsi="Arial" w:cs="Arial"/>
          <w:szCs w:val="24"/>
          <w:lang w:val="ru-RU" w:eastAsia="ru-RU"/>
        </w:rPr>
        <w:t>equipment</w:t>
      </w:r>
      <w:proofErr w:type="spellEnd"/>
      <w:r w:rsidRPr="00CE4D09">
        <w:rPr>
          <w:rFonts w:ascii="Arial" w:hAnsi="Arial" w:cs="Arial"/>
          <w:szCs w:val="24"/>
          <w:lang w:val="ru-RU" w:eastAsia="ru-RU"/>
        </w:rPr>
        <w:t>».</w:t>
      </w:r>
    </w:p>
    <w:p w:rsidR="00172D88" w:rsidRDefault="00172D88" w:rsidP="00172D88">
      <w:pPr>
        <w:ind w:firstLine="567"/>
        <w:jc w:val="both"/>
        <w:rPr>
          <w:rFonts w:ascii="Arial" w:hAnsi="Arial" w:cs="Arial"/>
        </w:rPr>
      </w:pPr>
    </w:p>
    <w:p w:rsidR="009C396E" w:rsidRPr="007339D3" w:rsidRDefault="002863E3" w:rsidP="009C396E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6</w:t>
      </w:r>
      <w:r w:rsidR="00B95A3D" w:rsidRPr="007339D3">
        <w:rPr>
          <w:rFonts w:ascii="Arial" w:hAnsi="Arial" w:cs="Arial"/>
          <w:b/>
        </w:rPr>
        <w:t>.</w:t>
      </w:r>
      <w:r w:rsidR="00943B23" w:rsidRPr="007339D3">
        <w:rPr>
          <w:rFonts w:ascii="Arial" w:hAnsi="Arial" w:cs="Arial"/>
          <w:b/>
        </w:rPr>
        <w:t xml:space="preserve"> </w:t>
      </w:r>
      <w:r w:rsidR="009C396E" w:rsidRPr="007339D3">
        <w:rPr>
          <w:rFonts w:ascii="Arial" w:hAnsi="Arial" w:cs="Arial"/>
          <w:b/>
        </w:rPr>
        <w:t>Сведения о рассылке проекта</w:t>
      </w:r>
      <w:r w:rsidR="00703D07" w:rsidRPr="007339D3">
        <w:rPr>
          <w:rFonts w:ascii="Arial" w:hAnsi="Arial" w:cs="Arial"/>
          <w:b/>
        </w:rPr>
        <w:t xml:space="preserve">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="009C396E" w:rsidRPr="007339D3">
        <w:rPr>
          <w:rFonts w:ascii="Arial" w:hAnsi="Arial" w:cs="Arial"/>
          <w:b/>
        </w:rPr>
        <w:t xml:space="preserve">государственного стандарта на </w:t>
      </w:r>
      <w:r w:rsidR="00B95A3D" w:rsidRPr="007339D3">
        <w:rPr>
          <w:rFonts w:ascii="Arial" w:hAnsi="Arial" w:cs="Arial"/>
          <w:b/>
        </w:rPr>
        <w:t>рассмо</w:t>
      </w:r>
      <w:r w:rsidR="00B95A3D" w:rsidRPr="007339D3">
        <w:rPr>
          <w:rFonts w:ascii="Arial" w:hAnsi="Arial" w:cs="Arial"/>
          <w:b/>
        </w:rPr>
        <w:t>т</w:t>
      </w:r>
      <w:r w:rsidR="00B95A3D" w:rsidRPr="007339D3">
        <w:rPr>
          <w:rFonts w:ascii="Arial" w:hAnsi="Arial" w:cs="Arial"/>
          <w:b/>
        </w:rPr>
        <w:t>рение</w:t>
      </w:r>
    </w:p>
    <w:p w:rsidR="00943B23" w:rsidRPr="002C20C3" w:rsidRDefault="00943B23" w:rsidP="00A86AFC">
      <w:pPr>
        <w:ind w:firstLine="567"/>
        <w:jc w:val="both"/>
        <w:rPr>
          <w:rFonts w:ascii="Arial" w:hAnsi="Arial" w:cs="Arial"/>
        </w:rPr>
      </w:pPr>
    </w:p>
    <w:p w:rsidR="002863E3" w:rsidRDefault="00172D88" w:rsidP="00A86AFC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t xml:space="preserve">Проект </w:t>
      </w:r>
      <w:r>
        <w:rPr>
          <w:rFonts w:ascii="Arial" w:hAnsi="Arial" w:cs="Arial"/>
        </w:rPr>
        <w:t>пересмотра государственного стандарта направлен в</w:t>
      </w:r>
      <w:r w:rsidRPr="002C20C3">
        <w:rPr>
          <w:rFonts w:ascii="Arial" w:hAnsi="Arial" w:cs="Arial"/>
        </w:rPr>
        <w:t xml:space="preserve"> </w:t>
      </w:r>
      <w:r w:rsidRPr="004F59F0">
        <w:rPr>
          <w:rFonts w:ascii="Arial" w:hAnsi="Arial" w:cs="Arial"/>
        </w:rPr>
        <w:t>Государственное предприятие «</w:t>
      </w:r>
      <w:proofErr w:type="spellStart"/>
      <w:r w:rsidRPr="004F59F0">
        <w:rPr>
          <w:rFonts w:ascii="Arial" w:hAnsi="Arial" w:cs="Arial"/>
        </w:rPr>
        <w:t>БелГИЭ</w:t>
      </w:r>
      <w:proofErr w:type="spellEnd"/>
      <w:r w:rsidRPr="004F59F0">
        <w:rPr>
          <w:rFonts w:ascii="Arial" w:hAnsi="Arial" w:cs="Arial"/>
        </w:rPr>
        <w:t>»</w:t>
      </w:r>
      <w:r>
        <w:rPr>
          <w:rFonts w:ascii="Arial" w:hAnsi="Arial" w:cs="Arial"/>
        </w:rPr>
        <w:t xml:space="preserve">, </w:t>
      </w:r>
      <w:r w:rsidRPr="004F59F0">
        <w:rPr>
          <w:rFonts w:ascii="Arial" w:hAnsi="Arial" w:cs="Arial"/>
        </w:rPr>
        <w:t>Республиканское унитарное предприятие «Белорусский госуда</w:t>
      </w:r>
      <w:r>
        <w:rPr>
          <w:rFonts w:ascii="Arial" w:hAnsi="Arial" w:cs="Arial"/>
        </w:rPr>
        <w:t>рственный институт метрологии»</w:t>
      </w:r>
      <w:r w:rsidRPr="003919F6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4F59F0">
        <w:rPr>
          <w:rFonts w:ascii="Arial" w:hAnsi="Arial" w:cs="Arial"/>
        </w:rPr>
        <w:t>Научно-производственное республиканское унитарное предприятие «Белорусский государственный институт ста</w:t>
      </w:r>
      <w:r>
        <w:rPr>
          <w:rFonts w:ascii="Arial" w:hAnsi="Arial" w:cs="Arial"/>
        </w:rPr>
        <w:t xml:space="preserve">ндартизации и сертификации», </w:t>
      </w:r>
      <w:r w:rsidRPr="004F59F0">
        <w:rPr>
          <w:rFonts w:ascii="Arial" w:hAnsi="Arial" w:cs="Arial"/>
        </w:rPr>
        <w:t>OAO «Испытания и сертификация бытовой и промышленной продукции «БЕЛЛИС»</w:t>
      </w:r>
      <w:r>
        <w:rPr>
          <w:rFonts w:ascii="Arial" w:hAnsi="Arial" w:cs="Arial"/>
        </w:rPr>
        <w:t>,</w:t>
      </w:r>
      <w:r w:rsidR="00CE4D09">
        <w:rPr>
          <w:rFonts w:ascii="Arial" w:hAnsi="Arial" w:cs="Arial"/>
        </w:rPr>
        <w:t xml:space="preserve"> </w:t>
      </w:r>
      <w:r w:rsidR="00CE4D09" w:rsidRPr="00CE4D09">
        <w:rPr>
          <w:rFonts w:ascii="Arial" w:hAnsi="Arial" w:cs="Arial"/>
        </w:rPr>
        <w:t>ООО «</w:t>
      </w:r>
      <w:proofErr w:type="spellStart"/>
      <w:r w:rsidR="00CE4D09" w:rsidRPr="00CE4D09">
        <w:rPr>
          <w:rFonts w:ascii="Arial" w:hAnsi="Arial" w:cs="Arial"/>
        </w:rPr>
        <w:t>Неро</w:t>
      </w:r>
      <w:proofErr w:type="spellEnd"/>
      <w:r w:rsidR="00CE4D09" w:rsidRPr="00CE4D09">
        <w:rPr>
          <w:rFonts w:ascii="Arial" w:hAnsi="Arial" w:cs="Arial"/>
        </w:rPr>
        <w:t xml:space="preserve"> </w:t>
      </w:r>
      <w:proofErr w:type="spellStart"/>
      <w:r w:rsidR="00CE4D09" w:rsidRPr="00CE4D09">
        <w:rPr>
          <w:rFonts w:ascii="Arial" w:hAnsi="Arial" w:cs="Arial"/>
        </w:rPr>
        <w:t>Электроникс</w:t>
      </w:r>
      <w:proofErr w:type="spellEnd"/>
      <w:r w:rsidR="00CE4D09" w:rsidRPr="00CE4D09">
        <w:rPr>
          <w:rFonts w:ascii="Arial" w:hAnsi="Arial" w:cs="Arial"/>
        </w:rPr>
        <w:t>»</w:t>
      </w:r>
      <w:r w:rsidRPr="002C20C3">
        <w:rPr>
          <w:rFonts w:ascii="Arial" w:hAnsi="Arial" w:cs="Arial"/>
        </w:rPr>
        <w:t>.</w:t>
      </w:r>
    </w:p>
    <w:p w:rsidR="00172D88" w:rsidRDefault="00172D88" w:rsidP="00A86AFC">
      <w:pPr>
        <w:ind w:firstLine="567"/>
        <w:jc w:val="both"/>
        <w:rPr>
          <w:rFonts w:ascii="Arial" w:hAnsi="Arial" w:cs="Arial"/>
        </w:rPr>
      </w:pPr>
    </w:p>
    <w:p w:rsidR="00CE4D09" w:rsidRPr="002C20C3" w:rsidRDefault="00CE4D09" w:rsidP="00A86AFC">
      <w:pPr>
        <w:ind w:firstLine="567"/>
        <w:jc w:val="both"/>
        <w:rPr>
          <w:rFonts w:ascii="Arial" w:hAnsi="Arial" w:cs="Arial"/>
        </w:rPr>
      </w:pPr>
    </w:p>
    <w:p w:rsidR="002863E3" w:rsidRPr="007339D3" w:rsidRDefault="00DF63AC" w:rsidP="00A86AFC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7</w:t>
      </w:r>
      <w:r w:rsidR="00B95A3D" w:rsidRPr="007339D3">
        <w:rPr>
          <w:rFonts w:ascii="Arial" w:hAnsi="Arial" w:cs="Arial"/>
          <w:b/>
        </w:rPr>
        <w:t>.</w:t>
      </w:r>
      <w:r w:rsidR="002863E3" w:rsidRPr="007339D3">
        <w:rPr>
          <w:rFonts w:ascii="Arial" w:hAnsi="Arial" w:cs="Arial"/>
          <w:b/>
        </w:rPr>
        <w:t xml:space="preserve"> </w:t>
      </w:r>
      <w:r w:rsidR="00572636" w:rsidRPr="007339D3">
        <w:rPr>
          <w:rFonts w:ascii="Arial" w:hAnsi="Arial" w:cs="Arial"/>
          <w:b/>
        </w:rPr>
        <w:t xml:space="preserve">Введение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="00572636" w:rsidRPr="007339D3">
        <w:rPr>
          <w:rFonts w:ascii="Arial" w:hAnsi="Arial" w:cs="Arial"/>
          <w:b/>
        </w:rPr>
        <w:t>государственного стандарта в действие</w:t>
      </w:r>
    </w:p>
    <w:p w:rsidR="00572636" w:rsidRPr="002C20C3" w:rsidRDefault="00572636" w:rsidP="00A86AFC">
      <w:pPr>
        <w:ind w:firstLine="567"/>
        <w:jc w:val="both"/>
        <w:rPr>
          <w:rFonts w:ascii="Arial" w:hAnsi="Arial" w:cs="Arial"/>
        </w:rPr>
      </w:pPr>
    </w:p>
    <w:p w:rsidR="00172D88" w:rsidRPr="002C20C3" w:rsidRDefault="00172D88" w:rsidP="00172D88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lastRenderedPageBreak/>
        <w:t>Предполагаем</w:t>
      </w:r>
      <w:r>
        <w:rPr>
          <w:rFonts w:ascii="Arial" w:hAnsi="Arial" w:cs="Arial"/>
        </w:rPr>
        <w:t>ая дата</w:t>
      </w:r>
      <w:r w:rsidRPr="002C20C3">
        <w:rPr>
          <w:rFonts w:ascii="Arial" w:hAnsi="Arial" w:cs="Arial"/>
        </w:rPr>
        <w:t xml:space="preserve"> введени</w:t>
      </w:r>
      <w:r>
        <w:rPr>
          <w:rFonts w:ascii="Arial" w:hAnsi="Arial" w:cs="Arial"/>
        </w:rPr>
        <w:t>я</w:t>
      </w:r>
      <w:r w:rsidRPr="002C20C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пересмотренного</w:t>
      </w:r>
      <w:r w:rsidRPr="006073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государственного стандарта в действие</w:t>
      </w:r>
      <w:r w:rsidRPr="00C84BEC">
        <w:rPr>
          <w:rFonts w:ascii="Arial" w:hAnsi="Arial" w:cs="Arial"/>
        </w:rPr>
        <w:t>: 01.06.202</w:t>
      </w:r>
      <w:r w:rsidR="00CE4D09">
        <w:rPr>
          <w:rFonts w:ascii="Arial" w:hAnsi="Arial" w:cs="Arial"/>
        </w:rPr>
        <w:t>6</w:t>
      </w:r>
      <w:r w:rsidRPr="002C20C3">
        <w:rPr>
          <w:rFonts w:ascii="Arial" w:hAnsi="Arial" w:cs="Arial"/>
        </w:rPr>
        <w:t>.</w:t>
      </w:r>
    </w:p>
    <w:p w:rsidR="00436AE7" w:rsidRDefault="00436AE7" w:rsidP="0071503A">
      <w:pPr>
        <w:ind w:firstLine="567"/>
        <w:jc w:val="both"/>
        <w:rPr>
          <w:rFonts w:ascii="Arial" w:hAnsi="Arial" w:cs="Arial"/>
        </w:rPr>
      </w:pPr>
    </w:p>
    <w:p w:rsidR="00B95A3D" w:rsidRPr="007339D3" w:rsidRDefault="00DF63AC" w:rsidP="0071503A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8</w:t>
      </w:r>
      <w:r w:rsidR="00B95A3D" w:rsidRPr="007339D3">
        <w:rPr>
          <w:rFonts w:ascii="Arial" w:hAnsi="Arial" w:cs="Arial"/>
          <w:b/>
        </w:rPr>
        <w:t>. Дополнительные сведения</w:t>
      </w:r>
    </w:p>
    <w:p w:rsidR="00BD75E2" w:rsidRDefault="00BD75E2" w:rsidP="0071503A">
      <w:pPr>
        <w:ind w:firstLine="567"/>
        <w:jc w:val="both"/>
        <w:rPr>
          <w:rFonts w:ascii="Arial" w:hAnsi="Arial" w:cs="Arial"/>
        </w:rPr>
      </w:pPr>
    </w:p>
    <w:p w:rsidR="00CE4D09" w:rsidRDefault="00CE4D09" w:rsidP="00CE4D09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процессе разработки проекта </w:t>
      </w:r>
      <w:r>
        <w:rPr>
          <w:rFonts w:ascii="Arial" w:hAnsi="Arial" w:cs="Arial"/>
        </w:rPr>
        <w:t xml:space="preserve">пересмотра </w:t>
      </w:r>
      <w:r>
        <w:rPr>
          <w:rFonts w:ascii="Arial" w:hAnsi="Arial" w:cs="Arial"/>
        </w:rPr>
        <w:t xml:space="preserve">государственного стандарта, в связи с </w:t>
      </w:r>
      <w:r>
        <w:rPr>
          <w:rFonts w:ascii="Arial" w:hAnsi="Arial" w:cs="Arial"/>
        </w:rPr>
        <w:t xml:space="preserve">тем, сто в проекте учтены требования ETSI EN 300 220-1 и </w:t>
      </w:r>
      <w:r w:rsidRPr="00CE4D09">
        <w:rPr>
          <w:rFonts w:ascii="Arial" w:hAnsi="Arial" w:cs="Arial"/>
        </w:rPr>
        <w:t>ETSI EN 300 220-2</w:t>
      </w:r>
      <w:r>
        <w:rPr>
          <w:rFonts w:ascii="Arial" w:hAnsi="Arial" w:cs="Arial"/>
        </w:rPr>
        <w:t xml:space="preserve">, изменено название: с </w:t>
      </w:r>
      <w:r w:rsidRPr="00CE4D09">
        <w:rPr>
          <w:rFonts w:ascii="Arial" w:hAnsi="Arial" w:cs="Arial"/>
        </w:rPr>
        <w:t xml:space="preserve">СТБ EN 300 220-1 «Электромагнитная совместимость и </w:t>
      </w:r>
      <w:proofErr w:type="spellStart"/>
      <w:r w:rsidRPr="00CE4D09">
        <w:rPr>
          <w:rFonts w:ascii="Arial" w:hAnsi="Arial" w:cs="Arial"/>
        </w:rPr>
        <w:t>радиоспектр</w:t>
      </w:r>
      <w:proofErr w:type="spellEnd"/>
      <w:r w:rsidRPr="00CE4D09">
        <w:rPr>
          <w:rFonts w:ascii="Arial" w:hAnsi="Arial" w:cs="Arial"/>
        </w:rPr>
        <w:t>. Устройства радиосвязи малого радиуса действия (SRD). Радиооборудование в полосе частот от 25 до 1000 МГц с уровнем мощности до 500 мВт. Часть 1. Технические характеристики и методы измерения»</w:t>
      </w:r>
      <w:r>
        <w:rPr>
          <w:rFonts w:ascii="Arial" w:hAnsi="Arial" w:cs="Arial"/>
        </w:rPr>
        <w:t xml:space="preserve"> на </w:t>
      </w:r>
      <w:r w:rsidRPr="00CE4D09">
        <w:rPr>
          <w:rFonts w:ascii="Arial" w:hAnsi="Arial" w:cs="Arial"/>
        </w:rPr>
        <w:t>СТБ EN 300</w:t>
      </w:r>
      <w:r w:rsidRPr="00CE4D09">
        <w:rPr>
          <w:rFonts w:ascii="Arial" w:hAnsi="Arial" w:cs="Arial"/>
        </w:rPr>
        <w:t> </w:t>
      </w:r>
      <w:r w:rsidRPr="00CE4D09">
        <w:rPr>
          <w:rFonts w:ascii="Arial" w:hAnsi="Arial" w:cs="Arial"/>
        </w:rPr>
        <w:t>220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«</w:t>
      </w:r>
      <w:r w:rsidRPr="00CE4D09">
        <w:rPr>
          <w:rFonts w:ascii="Arial" w:hAnsi="Arial" w:cs="Arial"/>
        </w:rPr>
        <w:t>Электромагнит</w:t>
      </w:r>
      <w:r>
        <w:rPr>
          <w:rFonts w:ascii="Arial" w:hAnsi="Arial" w:cs="Arial"/>
        </w:rPr>
        <w:t xml:space="preserve">ная совместимость и </w:t>
      </w:r>
      <w:proofErr w:type="spellStart"/>
      <w:r>
        <w:rPr>
          <w:rFonts w:ascii="Arial" w:hAnsi="Arial" w:cs="Arial"/>
        </w:rPr>
        <w:t>радиоспектр</w:t>
      </w:r>
      <w:proofErr w:type="spellEnd"/>
      <w:r>
        <w:rPr>
          <w:rFonts w:ascii="Arial" w:hAnsi="Arial" w:cs="Arial"/>
        </w:rPr>
        <w:t xml:space="preserve">. </w:t>
      </w:r>
      <w:r w:rsidRPr="00CE4D09">
        <w:rPr>
          <w:rFonts w:ascii="Arial" w:hAnsi="Arial" w:cs="Arial"/>
        </w:rPr>
        <w:t>Устройства радиосвязи малого радиуса действия (SRD)</w:t>
      </w:r>
      <w:r>
        <w:rPr>
          <w:rFonts w:ascii="Arial" w:hAnsi="Arial" w:cs="Arial"/>
        </w:rPr>
        <w:t>.</w:t>
      </w:r>
      <w:r w:rsidRPr="00CE4D09">
        <w:rPr>
          <w:rFonts w:ascii="Arial" w:hAnsi="Arial" w:cs="Arial"/>
        </w:rPr>
        <w:t xml:space="preserve"> </w:t>
      </w:r>
      <w:r w:rsidRPr="00CE4D09">
        <w:rPr>
          <w:rFonts w:ascii="Arial" w:hAnsi="Arial" w:cs="Arial"/>
        </w:rPr>
        <w:t xml:space="preserve">Радиооборудование в полосе частот от </w:t>
      </w:r>
      <w:r w:rsidRPr="00CE4D09">
        <w:rPr>
          <w:rFonts w:ascii="Arial" w:hAnsi="Arial" w:cs="Arial"/>
        </w:rPr>
        <w:t xml:space="preserve">25 МГц </w:t>
      </w:r>
      <w:r>
        <w:rPr>
          <w:rFonts w:ascii="Arial" w:hAnsi="Arial" w:cs="Arial"/>
        </w:rPr>
        <w:t>до</w:t>
      </w:r>
      <w:r w:rsidRPr="00CE4D09">
        <w:rPr>
          <w:rFonts w:ascii="Arial" w:hAnsi="Arial" w:cs="Arial"/>
        </w:rPr>
        <w:t xml:space="preserve"> 1000 МГц</w:t>
      </w:r>
      <w:r>
        <w:rPr>
          <w:rFonts w:ascii="Arial" w:hAnsi="Arial" w:cs="Arial"/>
        </w:rPr>
        <w:t xml:space="preserve">. </w:t>
      </w:r>
      <w:bookmarkStart w:id="0" w:name="_GoBack"/>
      <w:bookmarkEnd w:id="0"/>
      <w:r w:rsidRPr="00CE4D09">
        <w:rPr>
          <w:rFonts w:ascii="Arial" w:hAnsi="Arial" w:cs="Arial"/>
        </w:rPr>
        <w:t>Технические характеристики и методы измерения</w:t>
      </w:r>
      <w:r>
        <w:rPr>
          <w:rFonts w:ascii="Arial" w:hAnsi="Arial" w:cs="Arial"/>
        </w:rPr>
        <w:t>».</w:t>
      </w:r>
    </w:p>
    <w:p w:rsidR="00B95A3D" w:rsidRDefault="00B95A3D" w:rsidP="0071503A">
      <w:pPr>
        <w:ind w:firstLine="567"/>
        <w:jc w:val="both"/>
        <w:rPr>
          <w:rFonts w:ascii="Arial" w:hAnsi="Arial" w:cs="Arial"/>
        </w:rPr>
      </w:pPr>
    </w:p>
    <w:p w:rsidR="00B95A3D" w:rsidRPr="002C20C3" w:rsidRDefault="00B95A3D" w:rsidP="0071503A">
      <w:pPr>
        <w:ind w:firstLine="567"/>
        <w:jc w:val="both"/>
        <w:rPr>
          <w:rFonts w:ascii="Arial" w:hAnsi="Arial" w:cs="Arial"/>
        </w:rPr>
      </w:pPr>
    </w:p>
    <w:p w:rsidR="00254FB2" w:rsidRPr="002C20C3" w:rsidRDefault="00254FB2" w:rsidP="0071503A">
      <w:pPr>
        <w:jc w:val="both"/>
        <w:rPr>
          <w:rFonts w:ascii="Arial" w:hAnsi="Arial" w:cs="Arial"/>
        </w:rPr>
      </w:pPr>
    </w:p>
    <w:p w:rsidR="00172D88" w:rsidRDefault="00CE4D09" w:rsidP="00172D88">
      <w:pPr>
        <w:rPr>
          <w:rFonts w:ascii="Arial" w:hAnsi="Arial" w:cs="Arial"/>
        </w:rPr>
      </w:pPr>
      <w:r>
        <w:rPr>
          <w:rFonts w:ascii="Arial" w:hAnsi="Arial" w:cs="Arial"/>
        </w:rPr>
        <w:t>Заместитель директора</w:t>
      </w:r>
    </w:p>
    <w:p w:rsidR="00CE4D09" w:rsidRPr="00D00C12" w:rsidRDefault="00CE4D09" w:rsidP="00172D88">
      <w:pPr>
        <w:rPr>
          <w:rFonts w:ascii="Arial" w:hAnsi="Arial" w:cs="Arial"/>
        </w:rPr>
      </w:pPr>
      <w:r>
        <w:rPr>
          <w:rFonts w:ascii="Arial" w:hAnsi="Arial" w:cs="Arial"/>
        </w:rPr>
        <w:t>по науке и развитию</w:t>
      </w:r>
    </w:p>
    <w:p w:rsidR="00172D88" w:rsidRPr="001A7863" w:rsidRDefault="00172D88" w:rsidP="00172D8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О</w:t>
      </w:r>
      <w:r w:rsidRPr="001A7863">
        <w:rPr>
          <w:rFonts w:ascii="Arial" w:hAnsi="Arial" w:cs="Arial"/>
        </w:rPr>
        <w:t xml:space="preserve">АО «Гипросвязь» </w:t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proofErr w:type="spellStart"/>
      <w:r w:rsidR="00CE4D09">
        <w:rPr>
          <w:rFonts w:ascii="Arial" w:hAnsi="Arial" w:cs="Arial"/>
        </w:rPr>
        <w:t>Л.Г.Тригубович</w:t>
      </w:r>
      <w:proofErr w:type="spellEnd"/>
    </w:p>
    <w:p w:rsidR="00172D88" w:rsidRDefault="00172D88" w:rsidP="00172D88">
      <w:pPr>
        <w:rPr>
          <w:rFonts w:ascii="Arial" w:hAnsi="Arial" w:cs="Arial"/>
        </w:rPr>
      </w:pPr>
    </w:p>
    <w:p w:rsidR="00172D88" w:rsidRPr="00952155" w:rsidRDefault="00172D88" w:rsidP="00172D88">
      <w:pPr>
        <w:rPr>
          <w:rFonts w:ascii="Arial" w:hAnsi="Arial" w:cs="Arial"/>
        </w:rPr>
      </w:pPr>
      <w:r>
        <w:rPr>
          <w:rFonts w:ascii="Arial" w:hAnsi="Arial" w:cs="Arial"/>
        </w:rPr>
        <w:t>Н</w:t>
      </w:r>
      <w:r w:rsidRPr="00952155">
        <w:rPr>
          <w:rFonts w:ascii="Arial" w:hAnsi="Arial" w:cs="Arial"/>
        </w:rPr>
        <w:t>ачальник НИ</w:t>
      </w:r>
      <w:r>
        <w:rPr>
          <w:rFonts w:ascii="Arial" w:hAnsi="Arial" w:cs="Arial"/>
        </w:rPr>
        <w:t>И</w:t>
      </w:r>
      <w:r w:rsidRPr="00952155">
        <w:rPr>
          <w:rFonts w:ascii="Arial" w:hAnsi="Arial" w:cs="Arial"/>
        </w:rPr>
        <w:t xml:space="preserve">Л </w:t>
      </w:r>
      <w:r>
        <w:rPr>
          <w:rFonts w:ascii="Arial" w:hAnsi="Arial" w:cs="Arial"/>
        </w:rPr>
        <w:t>ЭМИ</w:t>
      </w:r>
      <w:r w:rsidRPr="00952155">
        <w:rPr>
          <w:rFonts w:ascii="Arial" w:hAnsi="Arial" w:cs="Arial"/>
        </w:rPr>
        <w:t xml:space="preserve"> НИИЦ </w:t>
      </w:r>
    </w:p>
    <w:p w:rsidR="00172D88" w:rsidRPr="00952155" w:rsidRDefault="00172D88" w:rsidP="00172D88">
      <w:pPr>
        <w:rPr>
          <w:rFonts w:ascii="Arial" w:hAnsi="Arial" w:cs="Arial"/>
        </w:rPr>
      </w:pPr>
      <w:r w:rsidRPr="00952155">
        <w:rPr>
          <w:rFonts w:ascii="Arial" w:hAnsi="Arial" w:cs="Arial"/>
        </w:rPr>
        <w:t>ОАО «Гипросвязь»</w:t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Д</w:t>
      </w:r>
      <w:r w:rsidRPr="00952155">
        <w:rPr>
          <w:rFonts w:ascii="Arial" w:hAnsi="Arial" w:cs="Arial"/>
        </w:rPr>
        <w:t>.</w:t>
      </w:r>
      <w:r>
        <w:rPr>
          <w:rFonts w:ascii="Arial" w:hAnsi="Arial" w:cs="Arial"/>
        </w:rPr>
        <w:t>В</w:t>
      </w:r>
      <w:r w:rsidRPr="00952155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Демьянюк</w:t>
      </w:r>
    </w:p>
    <w:p w:rsidR="00172D88" w:rsidRPr="00952155" w:rsidRDefault="00172D88" w:rsidP="00172D88">
      <w:pPr>
        <w:rPr>
          <w:rFonts w:ascii="Arial" w:hAnsi="Arial" w:cs="Arial"/>
        </w:rPr>
      </w:pPr>
    </w:p>
    <w:p w:rsidR="00A84DB6" w:rsidRPr="002C20C3" w:rsidRDefault="00A84DB6" w:rsidP="00172D88">
      <w:pPr>
        <w:rPr>
          <w:rFonts w:ascii="Arial" w:hAnsi="Arial" w:cs="Arial"/>
        </w:rPr>
      </w:pPr>
    </w:p>
    <w:sectPr w:rsidR="00A84DB6" w:rsidRPr="002C20C3" w:rsidSect="00CD3299">
      <w:footerReference w:type="default" r:id="rId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87E" w:rsidRDefault="007A287E" w:rsidP="00483850">
      <w:r>
        <w:separator/>
      </w:r>
    </w:p>
  </w:endnote>
  <w:endnote w:type="continuationSeparator" w:id="0">
    <w:p w:rsidR="007A287E" w:rsidRDefault="007A287E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EC" w:rsidRPr="00815C05" w:rsidRDefault="006B50EC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CE4D09">
      <w:rPr>
        <w:rFonts w:ascii="Arial" w:hAnsi="Arial" w:cs="Arial"/>
        <w:noProof/>
      </w:rPr>
      <w:t>1</w:t>
    </w:r>
    <w:r w:rsidRPr="00815C05">
      <w:rPr>
        <w:rFonts w:ascii="Arial" w:hAnsi="Arial" w:cs="Arial"/>
      </w:rPr>
      <w:fldChar w:fldCharType="end"/>
    </w:r>
  </w:p>
  <w:p w:rsidR="006B50EC" w:rsidRDefault="006B50EC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87E" w:rsidRDefault="007A287E" w:rsidP="00483850">
      <w:r>
        <w:separator/>
      </w:r>
    </w:p>
  </w:footnote>
  <w:footnote w:type="continuationSeparator" w:id="0">
    <w:p w:rsidR="007A287E" w:rsidRDefault="007A287E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7D601C47"/>
    <w:multiLevelType w:val="hybridMultilevel"/>
    <w:tmpl w:val="F4EA72A2"/>
    <w:lvl w:ilvl="0" w:tplc="C69E0D3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145C7"/>
    <w:rsid w:val="00014FA9"/>
    <w:rsid w:val="0002411F"/>
    <w:rsid w:val="000317F8"/>
    <w:rsid w:val="00037D7F"/>
    <w:rsid w:val="000402ED"/>
    <w:rsid w:val="000474AD"/>
    <w:rsid w:val="00053D5B"/>
    <w:rsid w:val="00054014"/>
    <w:rsid w:val="000705F7"/>
    <w:rsid w:val="000926F8"/>
    <w:rsid w:val="000928E2"/>
    <w:rsid w:val="000A4C66"/>
    <w:rsid w:val="000A7E85"/>
    <w:rsid w:val="000D498E"/>
    <w:rsid w:val="000E026E"/>
    <w:rsid w:val="000E0F8B"/>
    <w:rsid w:val="000E3821"/>
    <w:rsid w:val="00101AF8"/>
    <w:rsid w:val="00110AB1"/>
    <w:rsid w:val="001148F0"/>
    <w:rsid w:val="00121A23"/>
    <w:rsid w:val="0012689A"/>
    <w:rsid w:val="00147DCA"/>
    <w:rsid w:val="001721A9"/>
    <w:rsid w:val="00172D88"/>
    <w:rsid w:val="00180DFE"/>
    <w:rsid w:val="001A442D"/>
    <w:rsid w:val="001C0D4A"/>
    <w:rsid w:val="001C2FCE"/>
    <w:rsid w:val="001C61E4"/>
    <w:rsid w:val="001D048F"/>
    <w:rsid w:val="001D4DF4"/>
    <w:rsid w:val="001E110E"/>
    <w:rsid w:val="001F5FBB"/>
    <w:rsid w:val="002259FF"/>
    <w:rsid w:val="002512B2"/>
    <w:rsid w:val="00254FB2"/>
    <w:rsid w:val="0026021C"/>
    <w:rsid w:val="002852D6"/>
    <w:rsid w:val="002863E3"/>
    <w:rsid w:val="002A7E8D"/>
    <w:rsid w:val="002C20C3"/>
    <w:rsid w:val="002E1C8D"/>
    <w:rsid w:val="00302963"/>
    <w:rsid w:val="0033240C"/>
    <w:rsid w:val="00334D57"/>
    <w:rsid w:val="003645C9"/>
    <w:rsid w:val="0036463F"/>
    <w:rsid w:val="00371E1D"/>
    <w:rsid w:val="003919F6"/>
    <w:rsid w:val="003B149D"/>
    <w:rsid w:val="003B4E24"/>
    <w:rsid w:val="003D06AE"/>
    <w:rsid w:val="003D2DDD"/>
    <w:rsid w:val="003E04E4"/>
    <w:rsid w:val="003E7100"/>
    <w:rsid w:val="003F4024"/>
    <w:rsid w:val="004030A7"/>
    <w:rsid w:val="004152A0"/>
    <w:rsid w:val="00436AE7"/>
    <w:rsid w:val="00437525"/>
    <w:rsid w:val="004429AD"/>
    <w:rsid w:val="00453334"/>
    <w:rsid w:val="00470B7F"/>
    <w:rsid w:val="0048043B"/>
    <w:rsid w:val="00483850"/>
    <w:rsid w:val="00486DB1"/>
    <w:rsid w:val="00491139"/>
    <w:rsid w:val="004969DF"/>
    <w:rsid w:val="004A1D71"/>
    <w:rsid w:val="004E3F75"/>
    <w:rsid w:val="005000C8"/>
    <w:rsid w:val="00501A7F"/>
    <w:rsid w:val="00502803"/>
    <w:rsid w:val="005058C7"/>
    <w:rsid w:val="00517B09"/>
    <w:rsid w:val="005200FE"/>
    <w:rsid w:val="005246BB"/>
    <w:rsid w:val="00531B16"/>
    <w:rsid w:val="00534A7C"/>
    <w:rsid w:val="005364A2"/>
    <w:rsid w:val="00572235"/>
    <w:rsid w:val="00572636"/>
    <w:rsid w:val="005F5682"/>
    <w:rsid w:val="0060730D"/>
    <w:rsid w:val="00607692"/>
    <w:rsid w:val="00655738"/>
    <w:rsid w:val="00662475"/>
    <w:rsid w:val="006A3DBD"/>
    <w:rsid w:val="006B50EC"/>
    <w:rsid w:val="006C3FE2"/>
    <w:rsid w:val="006D5148"/>
    <w:rsid w:val="00703D07"/>
    <w:rsid w:val="00706A39"/>
    <w:rsid w:val="00710121"/>
    <w:rsid w:val="007114D6"/>
    <w:rsid w:val="0071503A"/>
    <w:rsid w:val="00716BD9"/>
    <w:rsid w:val="00716C49"/>
    <w:rsid w:val="0073113A"/>
    <w:rsid w:val="007326A1"/>
    <w:rsid w:val="007339D3"/>
    <w:rsid w:val="007524BA"/>
    <w:rsid w:val="00763214"/>
    <w:rsid w:val="007A287E"/>
    <w:rsid w:val="007C2514"/>
    <w:rsid w:val="007E0BA2"/>
    <w:rsid w:val="00815C05"/>
    <w:rsid w:val="00837A3A"/>
    <w:rsid w:val="00873D8D"/>
    <w:rsid w:val="00891464"/>
    <w:rsid w:val="008A1A32"/>
    <w:rsid w:val="008A1A3E"/>
    <w:rsid w:val="008C7567"/>
    <w:rsid w:val="008D3C25"/>
    <w:rsid w:val="008E573B"/>
    <w:rsid w:val="00901782"/>
    <w:rsid w:val="00910F5B"/>
    <w:rsid w:val="00916F10"/>
    <w:rsid w:val="00923A13"/>
    <w:rsid w:val="00943B23"/>
    <w:rsid w:val="00966E78"/>
    <w:rsid w:val="00985E63"/>
    <w:rsid w:val="00992731"/>
    <w:rsid w:val="009B634A"/>
    <w:rsid w:val="009C2EEA"/>
    <w:rsid w:val="009C396E"/>
    <w:rsid w:val="009C6CD8"/>
    <w:rsid w:val="009D6209"/>
    <w:rsid w:val="009E36DF"/>
    <w:rsid w:val="00A00C0B"/>
    <w:rsid w:val="00A2124C"/>
    <w:rsid w:val="00A269D1"/>
    <w:rsid w:val="00A32DD9"/>
    <w:rsid w:val="00A37868"/>
    <w:rsid w:val="00A418D1"/>
    <w:rsid w:val="00A5178A"/>
    <w:rsid w:val="00A74AC1"/>
    <w:rsid w:val="00A84DB6"/>
    <w:rsid w:val="00A86AFC"/>
    <w:rsid w:val="00A9544F"/>
    <w:rsid w:val="00AA2560"/>
    <w:rsid w:val="00AA40FE"/>
    <w:rsid w:val="00AB49FC"/>
    <w:rsid w:val="00AD2A67"/>
    <w:rsid w:val="00AE572B"/>
    <w:rsid w:val="00B029E6"/>
    <w:rsid w:val="00B132A0"/>
    <w:rsid w:val="00B1421D"/>
    <w:rsid w:val="00B9358E"/>
    <w:rsid w:val="00B95A3D"/>
    <w:rsid w:val="00BA3CE5"/>
    <w:rsid w:val="00BD75E2"/>
    <w:rsid w:val="00BE2A3F"/>
    <w:rsid w:val="00BF1571"/>
    <w:rsid w:val="00C01E87"/>
    <w:rsid w:val="00C05CB6"/>
    <w:rsid w:val="00C23073"/>
    <w:rsid w:val="00C41648"/>
    <w:rsid w:val="00C517F7"/>
    <w:rsid w:val="00C52D79"/>
    <w:rsid w:val="00C665E6"/>
    <w:rsid w:val="00C77877"/>
    <w:rsid w:val="00CA2275"/>
    <w:rsid w:val="00CD3299"/>
    <w:rsid w:val="00CD5BF8"/>
    <w:rsid w:val="00CD6AAD"/>
    <w:rsid w:val="00CE046A"/>
    <w:rsid w:val="00CE4D09"/>
    <w:rsid w:val="00D20767"/>
    <w:rsid w:val="00D2310A"/>
    <w:rsid w:val="00D30C14"/>
    <w:rsid w:val="00D407FD"/>
    <w:rsid w:val="00D4611F"/>
    <w:rsid w:val="00D475B8"/>
    <w:rsid w:val="00D64E9A"/>
    <w:rsid w:val="00D70669"/>
    <w:rsid w:val="00DC79B9"/>
    <w:rsid w:val="00DD148A"/>
    <w:rsid w:val="00DE4363"/>
    <w:rsid w:val="00DE6BB7"/>
    <w:rsid w:val="00DF0973"/>
    <w:rsid w:val="00DF3898"/>
    <w:rsid w:val="00DF43BA"/>
    <w:rsid w:val="00DF5AD1"/>
    <w:rsid w:val="00DF63AC"/>
    <w:rsid w:val="00DF67D7"/>
    <w:rsid w:val="00DF7E2B"/>
    <w:rsid w:val="00E11C44"/>
    <w:rsid w:val="00E20094"/>
    <w:rsid w:val="00E21314"/>
    <w:rsid w:val="00E230C7"/>
    <w:rsid w:val="00E30F94"/>
    <w:rsid w:val="00E339CC"/>
    <w:rsid w:val="00E35E05"/>
    <w:rsid w:val="00E46600"/>
    <w:rsid w:val="00E47402"/>
    <w:rsid w:val="00E53F0D"/>
    <w:rsid w:val="00E542F9"/>
    <w:rsid w:val="00E618DB"/>
    <w:rsid w:val="00E950BA"/>
    <w:rsid w:val="00EB57DA"/>
    <w:rsid w:val="00EC4298"/>
    <w:rsid w:val="00ED7350"/>
    <w:rsid w:val="00ED7E66"/>
    <w:rsid w:val="00F03DB3"/>
    <w:rsid w:val="00F04627"/>
    <w:rsid w:val="00F06CDA"/>
    <w:rsid w:val="00F10E85"/>
    <w:rsid w:val="00F17AB3"/>
    <w:rsid w:val="00F75CD0"/>
    <w:rsid w:val="00F86D0F"/>
    <w:rsid w:val="00F94B78"/>
    <w:rsid w:val="00FA35B5"/>
    <w:rsid w:val="00FF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 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link w:val="ac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Bodytext">
    <w:name w:val="Body text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3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4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b">
    <w:name w:val="Основной текст + Полужирный"/>
    <w:rsid w:val="00710121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 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link w:val="ac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Bodytext">
    <w:name w:val="Body text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3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4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b">
    <w:name w:val="Основной текст + Полужирный"/>
    <w:rsid w:val="00710121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923</Words>
  <Characters>5264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6175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Демьянюк Дмитрий Валентинович</cp:lastModifiedBy>
  <cp:revision>2</cp:revision>
  <cp:lastPrinted>2023-06-19T11:37:00Z</cp:lastPrinted>
  <dcterms:created xsi:type="dcterms:W3CDTF">2025-05-29T07:40:00Z</dcterms:created>
  <dcterms:modified xsi:type="dcterms:W3CDTF">2025-05-29T07:40:00Z</dcterms:modified>
</cp:coreProperties>
</file>