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9D829B" w14:textId="77777777" w:rsidR="00D703DE" w:rsidRPr="006D26D9" w:rsidRDefault="00D703DE" w:rsidP="00D703DE">
      <w:pPr>
        <w:tabs>
          <w:tab w:val="left" w:pos="8847"/>
        </w:tabs>
        <w:jc w:val="center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ПОЯСНИТЕЛЬНАЯ ЗАПИСКА</w:t>
      </w:r>
    </w:p>
    <w:p w14:paraId="33A83DD0" w14:textId="77777777" w:rsidR="00D703DE" w:rsidRPr="006D26D9" w:rsidRDefault="00D703DE" w:rsidP="00D703DE">
      <w:pPr>
        <w:jc w:val="center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 xml:space="preserve">к проекту технического кодекса установившейся практики </w:t>
      </w:r>
    </w:p>
    <w:p w14:paraId="585835AB" w14:textId="77777777" w:rsidR="00D703DE" w:rsidRPr="006D26D9" w:rsidRDefault="00D703DE" w:rsidP="00D703DE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14:paraId="01F6BF2E" w14:textId="77777777" w:rsidR="00DD203E" w:rsidRDefault="00020A8B" w:rsidP="00DD203E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пересмотр </w:t>
      </w:r>
      <w:r w:rsidR="00DD203E" w:rsidRPr="00DD203E">
        <w:rPr>
          <w:rFonts w:ascii="Arial" w:hAnsi="Arial" w:cs="Arial"/>
          <w:b/>
          <w:sz w:val="24"/>
          <w:szCs w:val="24"/>
        </w:rPr>
        <w:t xml:space="preserve">ТКП 453 «Правила технической эксплуатации </w:t>
      </w:r>
    </w:p>
    <w:p w14:paraId="0EAF8711" w14:textId="77777777" w:rsidR="00DD203E" w:rsidRDefault="00DD203E" w:rsidP="00DD203E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DD203E">
        <w:rPr>
          <w:rFonts w:ascii="Arial" w:hAnsi="Arial" w:cs="Arial"/>
          <w:b/>
          <w:sz w:val="24"/>
          <w:szCs w:val="24"/>
        </w:rPr>
        <w:t xml:space="preserve">электроустановок предприятий электросвязи» </w:t>
      </w:r>
    </w:p>
    <w:p w14:paraId="37DA2624" w14:textId="7210EF0C" w:rsidR="00D703DE" w:rsidRDefault="00D703DE" w:rsidP="00DD203E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(первая редакция)</w:t>
      </w:r>
    </w:p>
    <w:p w14:paraId="46F5FF48" w14:textId="77777777" w:rsidR="00D703DE" w:rsidRPr="006D26D9" w:rsidRDefault="00D703DE" w:rsidP="00D703DE">
      <w:pPr>
        <w:pStyle w:val="a3"/>
        <w:jc w:val="center"/>
        <w:rPr>
          <w:rFonts w:ascii="Arial" w:hAnsi="Arial" w:cs="Arial"/>
          <w:b/>
          <w:sz w:val="24"/>
          <w:szCs w:val="24"/>
        </w:rPr>
      </w:pPr>
    </w:p>
    <w:p w14:paraId="664F3C94" w14:textId="77777777" w:rsidR="00D703DE" w:rsidRPr="006D26D9" w:rsidRDefault="00D703DE" w:rsidP="00D703D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1</w:t>
      </w:r>
      <w:r w:rsidRPr="006D26D9">
        <w:rPr>
          <w:rFonts w:ascii="Arial" w:hAnsi="Arial" w:cs="Arial"/>
          <w:b/>
          <w:sz w:val="24"/>
          <w:szCs w:val="24"/>
        </w:rPr>
        <w:tab/>
        <w:t xml:space="preserve">Основание для </w:t>
      </w:r>
      <w:r w:rsidR="00460354">
        <w:rPr>
          <w:rFonts w:ascii="Arial" w:hAnsi="Arial" w:cs="Arial"/>
          <w:b/>
          <w:sz w:val="24"/>
          <w:szCs w:val="24"/>
        </w:rPr>
        <w:t xml:space="preserve">пересмотра </w:t>
      </w:r>
      <w:r w:rsidRPr="006D26D9">
        <w:rPr>
          <w:rFonts w:ascii="Arial" w:hAnsi="Arial" w:cs="Arial"/>
          <w:b/>
          <w:sz w:val="24"/>
          <w:szCs w:val="24"/>
        </w:rPr>
        <w:t xml:space="preserve">технического кодекса </w:t>
      </w:r>
    </w:p>
    <w:p w14:paraId="08D3E84A" w14:textId="4CDE67E8" w:rsidR="0035034C" w:rsidRDefault="00D703DE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D26D9">
        <w:rPr>
          <w:rFonts w:ascii="Arial" w:hAnsi="Arial" w:cs="Arial"/>
          <w:sz w:val="24"/>
          <w:szCs w:val="24"/>
        </w:rPr>
        <w:t xml:space="preserve">Проект </w:t>
      </w:r>
      <w:r w:rsidR="00DD203E" w:rsidRPr="00DD203E">
        <w:rPr>
          <w:rFonts w:ascii="Arial" w:hAnsi="Arial" w:cs="Arial"/>
          <w:sz w:val="24"/>
          <w:szCs w:val="24"/>
        </w:rPr>
        <w:t xml:space="preserve">ТКП 453 «Правила технической эксплуатации электроустановок предприятий электросвязи» </w:t>
      </w:r>
      <w:r w:rsidRPr="006D26D9">
        <w:rPr>
          <w:rFonts w:ascii="Arial" w:hAnsi="Arial" w:cs="Arial"/>
          <w:sz w:val="24"/>
          <w:szCs w:val="24"/>
        </w:rPr>
        <w:t xml:space="preserve">разработан во исполнение </w:t>
      </w:r>
      <w:r w:rsidR="0035034C">
        <w:rPr>
          <w:rFonts w:ascii="Arial" w:hAnsi="Arial" w:cs="Arial"/>
          <w:sz w:val="24"/>
          <w:szCs w:val="24"/>
        </w:rPr>
        <w:t xml:space="preserve">договора с </w:t>
      </w:r>
      <w:r w:rsidR="0035034C" w:rsidRPr="006D26D9">
        <w:rPr>
          <w:rFonts w:ascii="Arial" w:hAnsi="Arial" w:cs="Arial"/>
          <w:sz w:val="24"/>
          <w:szCs w:val="24"/>
        </w:rPr>
        <w:t>Министерств</w:t>
      </w:r>
      <w:r w:rsidR="0035034C">
        <w:rPr>
          <w:rFonts w:ascii="Arial" w:hAnsi="Arial" w:cs="Arial"/>
          <w:sz w:val="24"/>
          <w:szCs w:val="24"/>
        </w:rPr>
        <w:t>ом</w:t>
      </w:r>
      <w:r w:rsidR="0035034C" w:rsidRPr="006D26D9">
        <w:rPr>
          <w:rFonts w:ascii="Arial" w:hAnsi="Arial" w:cs="Arial"/>
          <w:sz w:val="24"/>
          <w:szCs w:val="24"/>
        </w:rPr>
        <w:t xml:space="preserve"> связи и информатизации</w:t>
      </w:r>
      <w:r w:rsidR="0035034C">
        <w:rPr>
          <w:rFonts w:ascii="Arial" w:hAnsi="Arial" w:cs="Arial"/>
          <w:sz w:val="24"/>
          <w:szCs w:val="24"/>
        </w:rPr>
        <w:t xml:space="preserve"> Республики Беларусь от</w:t>
      </w:r>
      <w:r w:rsidR="0035034C" w:rsidRPr="006D26D9">
        <w:rPr>
          <w:rFonts w:ascii="Arial" w:hAnsi="Arial" w:cs="Arial"/>
          <w:sz w:val="24"/>
          <w:szCs w:val="24"/>
        </w:rPr>
        <w:t xml:space="preserve"> </w:t>
      </w:r>
      <w:r w:rsidR="0035034C">
        <w:rPr>
          <w:rFonts w:ascii="Arial" w:hAnsi="Arial" w:cs="Arial"/>
          <w:sz w:val="24"/>
          <w:szCs w:val="24"/>
        </w:rPr>
        <w:t>1</w:t>
      </w:r>
      <w:r w:rsidR="00DD203E">
        <w:rPr>
          <w:rFonts w:ascii="Arial" w:hAnsi="Arial" w:cs="Arial"/>
          <w:sz w:val="24"/>
          <w:szCs w:val="24"/>
        </w:rPr>
        <w:t>8</w:t>
      </w:r>
      <w:r w:rsidR="0035034C" w:rsidRPr="006D26D9">
        <w:rPr>
          <w:rFonts w:ascii="Arial" w:hAnsi="Arial" w:cs="Arial"/>
          <w:sz w:val="24"/>
          <w:szCs w:val="24"/>
        </w:rPr>
        <w:t>.0</w:t>
      </w:r>
      <w:r w:rsidR="00DD203E">
        <w:rPr>
          <w:rFonts w:ascii="Arial" w:hAnsi="Arial" w:cs="Arial"/>
          <w:sz w:val="24"/>
          <w:szCs w:val="24"/>
        </w:rPr>
        <w:t>3</w:t>
      </w:r>
      <w:r w:rsidR="0035034C" w:rsidRPr="006D26D9">
        <w:rPr>
          <w:rFonts w:ascii="Arial" w:hAnsi="Arial" w:cs="Arial"/>
          <w:sz w:val="24"/>
          <w:szCs w:val="24"/>
        </w:rPr>
        <w:t>.20</w:t>
      </w:r>
      <w:r w:rsidR="0035034C">
        <w:rPr>
          <w:rFonts w:ascii="Arial" w:hAnsi="Arial" w:cs="Arial"/>
          <w:sz w:val="24"/>
          <w:szCs w:val="24"/>
        </w:rPr>
        <w:t>2</w:t>
      </w:r>
      <w:r w:rsidR="00DD203E">
        <w:rPr>
          <w:rFonts w:ascii="Arial" w:hAnsi="Arial" w:cs="Arial"/>
          <w:sz w:val="24"/>
          <w:szCs w:val="24"/>
        </w:rPr>
        <w:t>5</w:t>
      </w:r>
      <w:r w:rsidR="0035034C" w:rsidRPr="006D26D9">
        <w:rPr>
          <w:rFonts w:ascii="Arial" w:hAnsi="Arial" w:cs="Arial"/>
          <w:sz w:val="24"/>
          <w:szCs w:val="24"/>
        </w:rPr>
        <w:t xml:space="preserve"> №</w:t>
      </w:r>
      <w:r w:rsidR="00D85F57">
        <w:rPr>
          <w:rFonts w:ascii="Arial" w:hAnsi="Arial" w:cs="Arial"/>
          <w:sz w:val="24"/>
          <w:szCs w:val="24"/>
          <w:lang w:val="en-US"/>
        </w:rPr>
        <w:t> </w:t>
      </w:r>
      <w:r w:rsidR="0035034C">
        <w:rPr>
          <w:rFonts w:ascii="Arial" w:hAnsi="Arial" w:cs="Arial"/>
          <w:sz w:val="24"/>
          <w:szCs w:val="24"/>
        </w:rPr>
        <w:t>00</w:t>
      </w:r>
      <w:r w:rsidR="00DD203E">
        <w:rPr>
          <w:rFonts w:ascii="Arial" w:hAnsi="Arial" w:cs="Arial"/>
          <w:sz w:val="24"/>
          <w:szCs w:val="24"/>
        </w:rPr>
        <w:t>5</w:t>
      </w:r>
      <w:r w:rsidR="0035034C">
        <w:rPr>
          <w:rFonts w:ascii="Arial" w:hAnsi="Arial" w:cs="Arial"/>
          <w:sz w:val="24"/>
          <w:szCs w:val="24"/>
        </w:rPr>
        <w:t>/2</w:t>
      </w:r>
      <w:r w:rsidR="00DD203E">
        <w:rPr>
          <w:rFonts w:ascii="Arial" w:hAnsi="Arial" w:cs="Arial"/>
          <w:sz w:val="24"/>
          <w:szCs w:val="24"/>
        </w:rPr>
        <w:t>5</w:t>
      </w:r>
      <w:r w:rsidR="0035034C" w:rsidRPr="006D26D9">
        <w:rPr>
          <w:rFonts w:ascii="Arial" w:hAnsi="Arial" w:cs="Arial"/>
          <w:sz w:val="24"/>
          <w:szCs w:val="24"/>
        </w:rPr>
        <w:t>.</w:t>
      </w:r>
    </w:p>
    <w:p w14:paraId="44830F49" w14:textId="77777777" w:rsidR="00D703DE" w:rsidRPr="006D26D9" w:rsidRDefault="00D703DE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72EE4A65" w14:textId="77777777" w:rsidR="00D703DE" w:rsidRPr="006D26D9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2</w:t>
      </w:r>
      <w:r w:rsidRPr="006D26D9">
        <w:rPr>
          <w:rFonts w:ascii="Arial" w:hAnsi="Arial" w:cs="Arial"/>
          <w:b/>
          <w:sz w:val="24"/>
          <w:szCs w:val="24"/>
        </w:rPr>
        <w:tab/>
        <w:t xml:space="preserve">Цели и задачи </w:t>
      </w:r>
      <w:r w:rsidR="002832D5">
        <w:rPr>
          <w:rFonts w:ascii="Arial" w:hAnsi="Arial" w:cs="Arial"/>
          <w:b/>
          <w:sz w:val="24"/>
          <w:szCs w:val="24"/>
        </w:rPr>
        <w:t>пересмотра</w:t>
      </w:r>
      <w:r w:rsidRPr="006D26D9">
        <w:rPr>
          <w:rFonts w:ascii="Arial" w:hAnsi="Arial" w:cs="Arial"/>
          <w:b/>
          <w:sz w:val="24"/>
          <w:szCs w:val="24"/>
        </w:rPr>
        <w:t xml:space="preserve"> технического кодекса</w:t>
      </w:r>
    </w:p>
    <w:p w14:paraId="722A8B56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Целями пересмотра технического кодекса ТКП 453-2012 (02140) «Правила технической эксплуатации электроустановок предприятий электросвязи» являются:</w:t>
      </w:r>
    </w:p>
    <w:p w14:paraId="653057F4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разработка (пересмотр) отраслевого технического кодекса для установления требований к технической эксплуатации электроустановок и к электроснабжению объектов электросвязи с учетом классификации объектов информатизации по надежности функционирования и классификации электроприемников по категориям по надежности электроснабжения;</w:t>
      </w:r>
    </w:p>
    <w:p w14:paraId="0AAB1345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выполнение Комплекса мер по повышению устойчивости работы систем и объектов электросвязи в условиях отсутствия электроэнергии, утвержденного Министром связи и информатизации Республики Беларусь 30.09.2024.</w:t>
      </w:r>
    </w:p>
    <w:p w14:paraId="600EF98F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Задачами пересмотра технического кодекса ТКП 453-2012 (02140) «Правила технической эксплуатации электроустановок предприятий электросвязи» являются:</w:t>
      </w:r>
    </w:p>
    <w:p w14:paraId="3988C555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 xml:space="preserve">актуализация, уточнение требований к технической эксплуатации электроустановок объектов электросвязи; </w:t>
      </w:r>
    </w:p>
    <w:p w14:paraId="4F071450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установление требований к электроснабжению объектов электросвязи с учетом классификации объектов информатизации по надежности функционирования и классификации электроприемников по категориям по надежности электроснабжения;</w:t>
      </w:r>
    </w:p>
    <w:p w14:paraId="5DA31102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гармонизация требований технического кодекса с Законом Республики Беларусь от 5 сентября 1995 г. № 3848-XІІ «Об обеспечении единства измерений» (в редакции Закона Республики Беларусь от 11 ноября 2019 г. № 254-З);</w:t>
      </w:r>
    </w:p>
    <w:p w14:paraId="53D072A9" w14:textId="77777777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гармонизация требований технического кодекса с региональными требованиями;</w:t>
      </w:r>
    </w:p>
    <w:p w14:paraId="3AA8ED97" w14:textId="7ECB9DAD" w:rsidR="006906BA" w:rsidRDefault="00DD203E" w:rsidP="00DD203E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совершенствование нормативно-правовой базы в области технической эксплуатации энергоустановок объектов электросвязи.</w:t>
      </w:r>
      <w:r w:rsidR="006906BA" w:rsidRPr="006D26D9">
        <w:rPr>
          <w:rFonts w:ascii="Arial" w:hAnsi="Arial" w:cs="Arial"/>
          <w:b/>
          <w:sz w:val="24"/>
          <w:szCs w:val="24"/>
        </w:rPr>
        <w:t xml:space="preserve"> </w:t>
      </w:r>
    </w:p>
    <w:p w14:paraId="7DAF9F15" w14:textId="77777777" w:rsidR="0035034C" w:rsidRDefault="0035034C" w:rsidP="006906BA">
      <w:pPr>
        <w:ind w:firstLine="709"/>
        <w:jc w:val="both"/>
        <w:rPr>
          <w:rFonts w:ascii="Arial" w:hAnsi="Arial" w:cs="Arial"/>
          <w:b/>
          <w:sz w:val="24"/>
          <w:szCs w:val="24"/>
        </w:rPr>
      </w:pPr>
    </w:p>
    <w:p w14:paraId="5576D1AD" w14:textId="77777777" w:rsidR="00D703DE" w:rsidRPr="006D26D9" w:rsidRDefault="00D703DE" w:rsidP="006906BA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6D26D9">
        <w:rPr>
          <w:rFonts w:ascii="Arial" w:hAnsi="Arial" w:cs="Arial"/>
          <w:b/>
          <w:sz w:val="24"/>
          <w:szCs w:val="24"/>
        </w:rPr>
        <w:t>3</w:t>
      </w:r>
      <w:r w:rsidRPr="006D26D9">
        <w:rPr>
          <w:rFonts w:ascii="Arial" w:hAnsi="Arial" w:cs="Arial"/>
          <w:b/>
          <w:sz w:val="24"/>
          <w:szCs w:val="24"/>
        </w:rPr>
        <w:tab/>
        <w:t>Характеристика объекта стандартизации</w:t>
      </w:r>
    </w:p>
    <w:p w14:paraId="3D446CE9" w14:textId="77777777" w:rsidR="00020A8B" w:rsidRDefault="00020A8B" w:rsidP="00D703DE">
      <w:pPr>
        <w:spacing w:before="120"/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Объектом стандартизации являются техническая эксплуатация линий электросвязи.</w:t>
      </w:r>
    </w:p>
    <w:p w14:paraId="1BEF876C" w14:textId="3FC12995" w:rsidR="00020A8B" w:rsidRDefault="00020A8B" w:rsidP="00D703DE">
      <w:pPr>
        <w:spacing w:before="120"/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Код ОГКС 33.040.</w:t>
      </w:r>
      <w:r w:rsidR="00DD203E">
        <w:rPr>
          <w:rFonts w:ascii="Arial" w:hAnsi="Arial" w:cs="Arial"/>
          <w:sz w:val="24"/>
          <w:szCs w:val="24"/>
        </w:rPr>
        <w:t>6</w:t>
      </w:r>
      <w:r w:rsidRPr="00020A8B">
        <w:rPr>
          <w:rFonts w:ascii="Arial" w:hAnsi="Arial" w:cs="Arial"/>
          <w:sz w:val="24"/>
          <w:szCs w:val="24"/>
        </w:rPr>
        <w:t>0</w:t>
      </w:r>
    </w:p>
    <w:p w14:paraId="1BECC013" w14:textId="77777777" w:rsidR="00020A8B" w:rsidRPr="00020A8B" w:rsidRDefault="00020A8B" w:rsidP="00D703DE">
      <w:pPr>
        <w:spacing w:before="120"/>
        <w:ind w:firstLine="709"/>
        <w:jc w:val="both"/>
        <w:rPr>
          <w:rFonts w:ascii="Arial" w:hAnsi="Arial" w:cs="Arial"/>
          <w:b/>
          <w:sz w:val="10"/>
          <w:szCs w:val="10"/>
        </w:rPr>
      </w:pPr>
    </w:p>
    <w:p w14:paraId="2C6534E3" w14:textId="2164325C" w:rsidR="00D703DE" w:rsidRPr="008C1420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0B7EEE">
        <w:rPr>
          <w:rFonts w:ascii="Arial" w:hAnsi="Arial" w:cs="Arial"/>
          <w:b/>
          <w:sz w:val="24"/>
          <w:szCs w:val="24"/>
        </w:rPr>
        <w:t>4</w:t>
      </w:r>
      <w:r w:rsidRPr="000B7EEE">
        <w:rPr>
          <w:rFonts w:ascii="Arial" w:hAnsi="Arial" w:cs="Arial"/>
          <w:b/>
          <w:sz w:val="24"/>
          <w:szCs w:val="24"/>
        </w:rPr>
        <w:tab/>
      </w:r>
      <w:r w:rsidRPr="008C1420">
        <w:rPr>
          <w:rFonts w:ascii="Arial" w:hAnsi="Arial" w:cs="Arial"/>
          <w:b/>
          <w:sz w:val="24"/>
          <w:szCs w:val="24"/>
        </w:rPr>
        <w:t>Взаимосвязь проекта технического кодекса установившейся практики с другими техническими нормативными правовыми актами</w:t>
      </w:r>
    </w:p>
    <w:p w14:paraId="1120161C" w14:textId="77777777" w:rsidR="00020A8B" w:rsidRPr="00020A8B" w:rsidRDefault="00020A8B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ТКП 018-2022 Порядок проведения аварийно-восстановительных работ на волоконно-оптических линиях связи</w:t>
      </w:r>
    </w:p>
    <w:p w14:paraId="16FCF1E3" w14:textId="77777777" w:rsidR="00020A8B" w:rsidRPr="00020A8B" w:rsidRDefault="00020A8B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ТКП 212-2010 (02140) Правила проведения измерений волоконно-оптических линий связи магистральных, внутризоновых и местных сетей электросвязи</w:t>
      </w:r>
    </w:p>
    <w:p w14:paraId="376CE45F" w14:textId="6781D6D3" w:rsidR="00020A8B" w:rsidRDefault="00020A8B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20A8B">
        <w:rPr>
          <w:rFonts w:ascii="Arial" w:hAnsi="Arial" w:cs="Arial"/>
          <w:sz w:val="24"/>
          <w:szCs w:val="24"/>
        </w:rPr>
        <w:t>ТКП 301-2011 (02140) Правила технической эксплуатации пассивных оптических сетей</w:t>
      </w:r>
      <w:r>
        <w:rPr>
          <w:rFonts w:ascii="Arial" w:hAnsi="Arial" w:cs="Arial"/>
          <w:sz w:val="24"/>
          <w:szCs w:val="24"/>
        </w:rPr>
        <w:t>.</w:t>
      </w:r>
    </w:p>
    <w:p w14:paraId="03CB4B7C" w14:textId="05916F71" w:rsidR="008862C8" w:rsidRDefault="006A58F0" w:rsidP="00020A8B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A58F0">
        <w:rPr>
          <w:rFonts w:ascii="Arial" w:hAnsi="Arial" w:cs="Arial"/>
          <w:sz w:val="24"/>
          <w:szCs w:val="24"/>
        </w:rPr>
        <w:t>Внесение изменений во взаимосвязанные ТНПА не потребуется.</w:t>
      </w:r>
    </w:p>
    <w:p w14:paraId="291B7D56" w14:textId="77777777" w:rsidR="006A58F0" w:rsidRPr="005631C2" w:rsidRDefault="006A58F0" w:rsidP="0035034C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1EA402F1" w14:textId="77777777" w:rsidR="00D703DE" w:rsidRDefault="00D703DE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</w:t>
      </w:r>
      <w:r>
        <w:rPr>
          <w:rFonts w:ascii="Arial" w:hAnsi="Arial" w:cs="Arial"/>
          <w:b/>
          <w:sz w:val="24"/>
          <w:szCs w:val="24"/>
        </w:rPr>
        <w:tab/>
      </w:r>
      <w:r w:rsidRPr="000B7EEE">
        <w:rPr>
          <w:rFonts w:ascii="Arial" w:hAnsi="Arial" w:cs="Arial"/>
          <w:b/>
          <w:sz w:val="24"/>
          <w:szCs w:val="24"/>
        </w:rPr>
        <w:t>Источники информации</w:t>
      </w:r>
    </w:p>
    <w:p w14:paraId="1511A1F5" w14:textId="2F9A2F4F" w:rsidR="006A58F0" w:rsidRPr="006A58F0" w:rsidRDefault="00DD203E" w:rsidP="006A58F0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 xml:space="preserve">ТКП 453-2012 (02140) </w:t>
      </w:r>
      <w:r>
        <w:rPr>
          <w:rFonts w:ascii="Arial" w:hAnsi="Arial" w:cs="Arial"/>
          <w:sz w:val="24"/>
          <w:szCs w:val="24"/>
        </w:rPr>
        <w:t>«</w:t>
      </w:r>
      <w:r w:rsidRPr="00DD203E">
        <w:rPr>
          <w:rFonts w:ascii="Arial" w:hAnsi="Arial" w:cs="Arial"/>
          <w:sz w:val="24"/>
          <w:szCs w:val="24"/>
        </w:rPr>
        <w:t>Правила технической эксплуатации электроустановок предприятий электросвязи</w:t>
      </w:r>
      <w:r>
        <w:rPr>
          <w:rFonts w:ascii="Arial" w:hAnsi="Arial" w:cs="Arial"/>
          <w:sz w:val="24"/>
          <w:szCs w:val="24"/>
        </w:rPr>
        <w:t>»</w:t>
      </w:r>
      <w:r w:rsidR="006A58F0">
        <w:rPr>
          <w:rFonts w:ascii="Arial" w:hAnsi="Arial" w:cs="Arial"/>
          <w:sz w:val="24"/>
          <w:szCs w:val="24"/>
        </w:rPr>
        <w:t>;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889"/>
      </w:tblGrid>
      <w:tr w:rsidR="00D703DE" w:rsidRPr="006A58F0" w14:paraId="501F48C8" w14:textId="77777777" w:rsidTr="000F13D1">
        <w:tc>
          <w:tcPr>
            <w:tcW w:w="9889" w:type="dxa"/>
            <w:tcBorders>
              <w:top w:val="nil"/>
              <w:left w:val="nil"/>
              <w:bottom w:val="nil"/>
              <w:right w:val="nil"/>
            </w:tcBorders>
          </w:tcPr>
          <w:p w14:paraId="607EF5A4" w14:textId="77777777" w:rsidR="006A58F0" w:rsidRPr="006A58F0" w:rsidRDefault="006A58F0" w:rsidP="006A58F0">
            <w:pPr>
              <w:ind w:firstLine="709"/>
              <w:rPr>
                <w:rFonts w:ascii="Arial" w:hAnsi="Arial" w:cs="Arial"/>
                <w:sz w:val="24"/>
                <w:szCs w:val="24"/>
              </w:rPr>
            </w:pPr>
            <w:r w:rsidRPr="006A58F0">
              <w:rPr>
                <w:rFonts w:ascii="Arial" w:hAnsi="Arial" w:cs="Arial"/>
                <w:sz w:val="24"/>
                <w:szCs w:val="24"/>
              </w:rPr>
              <w:t>Закон Республики Беларусь «Об электросвязи» от 19 июля 2005 г. № 45-З.</w:t>
            </w:r>
          </w:p>
          <w:p w14:paraId="01A272EB" w14:textId="77777777" w:rsidR="008862C8" w:rsidRPr="006A58F0" w:rsidRDefault="008862C8" w:rsidP="000003F1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</w:tbl>
    <w:p w14:paraId="5B380F53" w14:textId="77777777" w:rsidR="00D703DE" w:rsidRPr="000B7EEE" w:rsidRDefault="00D703DE" w:rsidP="00D703DE">
      <w:pPr>
        <w:pStyle w:val="2"/>
        <w:keepNext w:val="0"/>
        <w:widowControl w:val="0"/>
        <w:spacing w:before="120"/>
        <w:ind w:firstLine="709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6</w:t>
      </w:r>
      <w:r w:rsidRPr="000B7EEE">
        <w:rPr>
          <w:rFonts w:ascii="Arial" w:hAnsi="Arial" w:cs="Arial"/>
          <w:b/>
          <w:szCs w:val="24"/>
        </w:rPr>
        <w:tab/>
        <w:t>Сведения о рассылке проекта технического кодекса на отзыв, об уведомлениях, предусмотренных на соответствующих стадиях разработки изменения технического кодекса</w:t>
      </w:r>
    </w:p>
    <w:p w14:paraId="10B0D353" w14:textId="77777777" w:rsidR="00A6536A" w:rsidRDefault="00D703DE" w:rsidP="008862C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657761">
        <w:rPr>
          <w:rFonts w:ascii="Arial" w:hAnsi="Arial" w:cs="Arial"/>
          <w:sz w:val="24"/>
          <w:szCs w:val="24"/>
        </w:rPr>
        <w:t>Проект ТКП направлен в</w:t>
      </w:r>
      <w:r w:rsidR="00A6536A">
        <w:rPr>
          <w:rFonts w:ascii="Arial" w:hAnsi="Arial" w:cs="Arial"/>
          <w:sz w:val="24"/>
          <w:szCs w:val="24"/>
        </w:rPr>
        <w:t>:</w:t>
      </w:r>
    </w:p>
    <w:p w14:paraId="0B953C17" w14:textId="09890ADD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 xml:space="preserve">СООО «Мобильные </w:t>
      </w:r>
      <w:proofErr w:type="spellStart"/>
      <w:r w:rsidRPr="00DD203E">
        <w:rPr>
          <w:rFonts w:ascii="Arial" w:hAnsi="Arial" w:cs="Arial"/>
          <w:sz w:val="24"/>
          <w:szCs w:val="24"/>
        </w:rPr>
        <w:t>ТелеСистемы</w:t>
      </w:r>
      <w:proofErr w:type="spellEnd"/>
      <w:r w:rsidRPr="00DD203E">
        <w:rPr>
          <w:rFonts w:ascii="Arial" w:hAnsi="Arial" w:cs="Arial"/>
          <w:sz w:val="24"/>
          <w:szCs w:val="24"/>
        </w:rPr>
        <w:t>»</w:t>
      </w:r>
      <w:r>
        <w:rPr>
          <w:rFonts w:ascii="Arial" w:hAnsi="Arial" w:cs="Arial"/>
          <w:sz w:val="24"/>
          <w:szCs w:val="24"/>
        </w:rPr>
        <w:t>;</w:t>
      </w:r>
    </w:p>
    <w:p w14:paraId="5E03556E" w14:textId="6972872A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ЗАО «</w:t>
      </w:r>
      <w:proofErr w:type="spellStart"/>
      <w:r w:rsidRPr="00DD203E">
        <w:rPr>
          <w:rFonts w:ascii="Arial" w:hAnsi="Arial" w:cs="Arial"/>
          <w:sz w:val="24"/>
          <w:szCs w:val="24"/>
        </w:rPr>
        <w:t>БеСТ</w:t>
      </w:r>
      <w:proofErr w:type="spellEnd"/>
      <w:r w:rsidRPr="00DD203E">
        <w:rPr>
          <w:rFonts w:ascii="Arial" w:hAnsi="Arial" w:cs="Arial"/>
          <w:sz w:val="24"/>
          <w:szCs w:val="24"/>
        </w:rPr>
        <w:t>»</w:t>
      </w:r>
      <w:r>
        <w:rPr>
          <w:rFonts w:ascii="Arial" w:hAnsi="Arial" w:cs="Arial"/>
          <w:sz w:val="24"/>
          <w:szCs w:val="24"/>
        </w:rPr>
        <w:t>;</w:t>
      </w:r>
    </w:p>
    <w:p w14:paraId="035F8AAA" w14:textId="69B85004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Унитарное предприятие «А1»</w:t>
      </w:r>
      <w:r>
        <w:rPr>
          <w:rFonts w:ascii="Arial" w:hAnsi="Arial" w:cs="Arial"/>
          <w:sz w:val="24"/>
          <w:szCs w:val="24"/>
        </w:rPr>
        <w:t>;</w:t>
      </w:r>
    </w:p>
    <w:p w14:paraId="03573BE8" w14:textId="5EE289A9" w:rsidR="00DD203E" w:rsidRP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РУП «Белтелеком»</w:t>
      </w:r>
      <w:r>
        <w:rPr>
          <w:rFonts w:ascii="Arial" w:hAnsi="Arial" w:cs="Arial"/>
          <w:sz w:val="24"/>
          <w:szCs w:val="24"/>
        </w:rPr>
        <w:t>;</w:t>
      </w:r>
    </w:p>
    <w:p w14:paraId="3318F1B1" w14:textId="77777777" w:rsidR="00DD203E" w:rsidRDefault="00DD203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DD203E">
        <w:rPr>
          <w:rFonts w:ascii="Arial" w:hAnsi="Arial" w:cs="Arial"/>
          <w:sz w:val="24"/>
          <w:szCs w:val="24"/>
        </w:rPr>
        <w:t>ООО «Белорусские облачные технологии»</w:t>
      </w:r>
      <w:r>
        <w:rPr>
          <w:rFonts w:ascii="Arial" w:hAnsi="Arial" w:cs="Arial"/>
          <w:sz w:val="24"/>
          <w:szCs w:val="24"/>
        </w:rPr>
        <w:t>.</w:t>
      </w:r>
    </w:p>
    <w:p w14:paraId="02A38008" w14:textId="72E4157B" w:rsidR="00D703DE" w:rsidRDefault="00D703DE" w:rsidP="00DD203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6D26D9">
        <w:rPr>
          <w:rFonts w:ascii="Arial" w:hAnsi="Arial" w:cs="Arial"/>
          <w:sz w:val="24"/>
          <w:szCs w:val="24"/>
        </w:rPr>
        <w:t>Уведомлени</w:t>
      </w:r>
      <w:r>
        <w:rPr>
          <w:rFonts w:ascii="Arial" w:hAnsi="Arial" w:cs="Arial"/>
          <w:sz w:val="24"/>
          <w:szCs w:val="24"/>
        </w:rPr>
        <w:t>е</w:t>
      </w:r>
      <w:r w:rsidRPr="006D26D9">
        <w:rPr>
          <w:rFonts w:ascii="Arial" w:hAnsi="Arial" w:cs="Arial"/>
          <w:sz w:val="24"/>
          <w:szCs w:val="24"/>
        </w:rPr>
        <w:t>, предусмотренн</w:t>
      </w:r>
      <w:r>
        <w:rPr>
          <w:rFonts w:ascii="Arial" w:hAnsi="Arial" w:cs="Arial"/>
          <w:sz w:val="24"/>
          <w:szCs w:val="24"/>
        </w:rPr>
        <w:t>о</w:t>
      </w:r>
      <w:r w:rsidRPr="006D26D9">
        <w:rPr>
          <w:rFonts w:ascii="Arial" w:hAnsi="Arial" w:cs="Arial"/>
          <w:sz w:val="24"/>
          <w:szCs w:val="24"/>
        </w:rPr>
        <w:t>е на соответствующ</w:t>
      </w:r>
      <w:r>
        <w:rPr>
          <w:rFonts w:ascii="Arial" w:hAnsi="Arial" w:cs="Arial"/>
          <w:sz w:val="24"/>
          <w:szCs w:val="24"/>
        </w:rPr>
        <w:t>ей</w:t>
      </w:r>
      <w:r w:rsidRPr="006D26D9">
        <w:rPr>
          <w:rFonts w:ascii="Arial" w:hAnsi="Arial" w:cs="Arial"/>
          <w:sz w:val="24"/>
          <w:szCs w:val="24"/>
        </w:rPr>
        <w:t xml:space="preserve"> стади</w:t>
      </w:r>
      <w:r>
        <w:rPr>
          <w:rFonts w:ascii="Arial" w:hAnsi="Arial" w:cs="Arial"/>
          <w:sz w:val="24"/>
          <w:szCs w:val="24"/>
        </w:rPr>
        <w:t>и</w:t>
      </w:r>
      <w:r w:rsidRPr="006D26D9">
        <w:rPr>
          <w:rFonts w:ascii="Arial" w:hAnsi="Arial" w:cs="Arial"/>
          <w:sz w:val="24"/>
          <w:szCs w:val="24"/>
        </w:rPr>
        <w:t xml:space="preserve"> разработки, направлен</w:t>
      </w:r>
      <w:r>
        <w:rPr>
          <w:rFonts w:ascii="Arial" w:hAnsi="Arial" w:cs="Arial"/>
          <w:sz w:val="24"/>
          <w:szCs w:val="24"/>
        </w:rPr>
        <w:t>о</w:t>
      </w:r>
      <w:r w:rsidRPr="006D26D9">
        <w:rPr>
          <w:rFonts w:ascii="Arial" w:hAnsi="Arial" w:cs="Arial"/>
          <w:sz w:val="24"/>
          <w:szCs w:val="24"/>
        </w:rPr>
        <w:t xml:space="preserve"> в</w:t>
      </w:r>
      <w:r>
        <w:rPr>
          <w:rFonts w:ascii="Arial" w:hAnsi="Arial" w:cs="Arial"/>
          <w:sz w:val="24"/>
          <w:szCs w:val="24"/>
        </w:rPr>
        <w:t xml:space="preserve"> НП РУП</w:t>
      </w:r>
      <w:r w:rsidRPr="006D26D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«</w:t>
      </w:r>
      <w:r w:rsidRPr="006D26D9">
        <w:rPr>
          <w:rFonts w:ascii="Arial" w:hAnsi="Arial" w:cs="Arial"/>
          <w:sz w:val="24"/>
          <w:szCs w:val="24"/>
        </w:rPr>
        <w:t>БелГИСС</w:t>
      </w:r>
      <w:r>
        <w:rPr>
          <w:rFonts w:ascii="Arial" w:hAnsi="Arial" w:cs="Arial"/>
          <w:sz w:val="24"/>
          <w:szCs w:val="24"/>
        </w:rPr>
        <w:t>»</w:t>
      </w:r>
      <w:r w:rsidRPr="006D26D9">
        <w:rPr>
          <w:rFonts w:ascii="Arial" w:hAnsi="Arial" w:cs="Arial"/>
          <w:sz w:val="24"/>
          <w:szCs w:val="24"/>
        </w:rPr>
        <w:t>.</w:t>
      </w:r>
    </w:p>
    <w:p w14:paraId="55735645" w14:textId="77777777" w:rsidR="00A6536A" w:rsidRPr="006D26D9" w:rsidRDefault="00A6536A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44C18B15" w14:textId="77777777" w:rsidR="00D703DE" w:rsidRPr="005631C2" w:rsidRDefault="00C04DBA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C04DBA">
        <w:rPr>
          <w:rFonts w:ascii="Arial" w:hAnsi="Arial" w:cs="Arial"/>
          <w:b/>
          <w:sz w:val="24"/>
          <w:szCs w:val="24"/>
        </w:rPr>
        <w:t>7</w:t>
      </w:r>
      <w:r w:rsidR="00D703DE" w:rsidRPr="005631C2">
        <w:rPr>
          <w:rFonts w:ascii="Arial" w:hAnsi="Arial" w:cs="Arial"/>
          <w:b/>
          <w:sz w:val="24"/>
          <w:szCs w:val="24"/>
        </w:rPr>
        <w:tab/>
        <w:t xml:space="preserve">Введение </w:t>
      </w:r>
      <w:r w:rsidR="002832D5">
        <w:rPr>
          <w:rFonts w:ascii="Arial" w:hAnsi="Arial" w:cs="Arial"/>
          <w:b/>
          <w:sz w:val="24"/>
          <w:szCs w:val="24"/>
        </w:rPr>
        <w:t>т</w:t>
      </w:r>
      <w:r w:rsidR="00D703DE" w:rsidRPr="005631C2">
        <w:rPr>
          <w:rFonts w:ascii="Arial" w:hAnsi="Arial" w:cs="Arial"/>
          <w:b/>
          <w:sz w:val="24"/>
          <w:szCs w:val="24"/>
        </w:rPr>
        <w:t xml:space="preserve">ехнического кодекса в действие </w:t>
      </w:r>
    </w:p>
    <w:p w14:paraId="50017254" w14:textId="19F22A78" w:rsidR="00D703DE" w:rsidRDefault="00D703DE" w:rsidP="00D703DE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5631C2">
        <w:rPr>
          <w:rFonts w:ascii="Arial" w:hAnsi="Arial" w:cs="Arial"/>
          <w:sz w:val="24"/>
          <w:szCs w:val="24"/>
        </w:rPr>
        <w:t>Предполагаем</w:t>
      </w:r>
      <w:r>
        <w:rPr>
          <w:rFonts w:ascii="Arial" w:hAnsi="Arial" w:cs="Arial"/>
          <w:sz w:val="24"/>
          <w:szCs w:val="24"/>
        </w:rPr>
        <w:t>ая</w:t>
      </w:r>
      <w:r w:rsidRPr="005631C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дата</w:t>
      </w:r>
      <w:r w:rsidRPr="005631C2">
        <w:rPr>
          <w:rFonts w:ascii="Arial" w:hAnsi="Arial" w:cs="Arial"/>
          <w:sz w:val="24"/>
          <w:szCs w:val="24"/>
        </w:rPr>
        <w:t xml:space="preserve"> введения: </w:t>
      </w:r>
      <w:r>
        <w:rPr>
          <w:rFonts w:ascii="Arial" w:hAnsi="Arial" w:cs="Arial"/>
          <w:sz w:val="24"/>
          <w:szCs w:val="24"/>
        </w:rPr>
        <w:t>01.</w:t>
      </w:r>
      <w:r w:rsidR="000003F1">
        <w:rPr>
          <w:rFonts w:ascii="Arial" w:hAnsi="Arial" w:cs="Arial"/>
          <w:sz w:val="24"/>
          <w:szCs w:val="24"/>
        </w:rPr>
        <w:t>03</w:t>
      </w:r>
      <w:r>
        <w:rPr>
          <w:rFonts w:ascii="Arial" w:hAnsi="Arial" w:cs="Arial"/>
          <w:sz w:val="24"/>
          <w:szCs w:val="24"/>
        </w:rPr>
        <w:t>.</w:t>
      </w:r>
      <w:r w:rsidRPr="005631C2">
        <w:rPr>
          <w:rFonts w:ascii="Arial" w:hAnsi="Arial" w:cs="Arial"/>
          <w:sz w:val="24"/>
          <w:szCs w:val="24"/>
        </w:rPr>
        <w:t>20</w:t>
      </w:r>
      <w:r w:rsidR="00A6536A">
        <w:rPr>
          <w:rFonts w:ascii="Arial" w:hAnsi="Arial" w:cs="Arial"/>
          <w:sz w:val="24"/>
          <w:szCs w:val="24"/>
        </w:rPr>
        <w:t>2</w:t>
      </w:r>
      <w:r w:rsidR="00DD203E">
        <w:rPr>
          <w:rFonts w:ascii="Arial" w:hAnsi="Arial" w:cs="Arial"/>
          <w:sz w:val="24"/>
          <w:szCs w:val="24"/>
        </w:rPr>
        <w:t>6</w:t>
      </w:r>
      <w:r w:rsidRPr="005631C2">
        <w:rPr>
          <w:rFonts w:ascii="Arial" w:hAnsi="Arial" w:cs="Arial"/>
          <w:sz w:val="24"/>
          <w:szCs w:val="24"/>
        </w:rPr>
        <w:t>.</w:t>
      </w:r>
    </w:p>
    <w:p w14:paraId="628BE837" w14:textId="77777777" w:rsidR="00A6536A" w:rsidRDefault="00A6536A" w:rsidP="00D703DE">
      <w:pPr>
        <w:ind w:firstLine="709"/>
        <w:jc w:val="both"/>
        <w:rPr>
          <w:rFonts w:ascii="Arial" w:hAnsi="Arial" w:cs="Arial"/>
          <w:sz w:val="24"/>
          <w:szCs w:val="24"/>
        </w:rPr>
      </w:pPr>
    </w:p>
    <w:p w14:paraId="2C586ECF" w14:textId="77777777" w:rsidR="00D703DE" w:rsidRPr="006834E1" w:rsidRDefault="00C04DBA" w:rsidP="00D703DE">
      <w:pPr>
        <w:spacing w:before="120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020A8B">
        <w:rPr>
          <w:rFonts w:ascii="Arial" w:hAnsi="Arial" w:cs="Arial"/>
          <w:b/>
          <w:sz w:val="24"/>
          <w:szCs w:val="24"/>
        </w:rPr>
        <w:t>8</w:t>
      </w:r>
      <w:r w:rsidR="00D703DE" w:rsidRPr="006834E1">
        <w:rPr>
          <w:rFonts w:ascii="Arial" w:hAnsi="Arial" w:cs="Arial"/>
          <w:b/>
          <w:sz w:val="24"/>
          <w:szCs w:val="24"/>
        </w:rPr>
        <w:tab/>
        <w:t>Дополнительные сведения</w:t>
      </w:r>
    </w:p>
    <w:p w14:paraId="579FB318" w14:textId="6222C679" w:rsidR="00D703DE" w:rsidRDefault="00020A8B" w:rsidP="00BD2B02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Отсутствуют</w:t>
      </w:r>
      <w:r w:rsidR="00BD2B02">
        <w:rPr>
          <w:rFonts w:ascii="Arial" w:hAnsi="Arial" w:cs="Arial"/>
          <w:sz w:val="24"/>
          <w:szCs w:val="24"/>
        </w:rPr>
        <w:t>.</w:t>
      </w:r>
    </w:p>
    <w:p w14:paraId="24A68CE4" w14:textId="77777777" w:rsidR="00D703DE" w:rsidRDefault="00D703DE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2477D342" w14:textId="77777777" w:rsidR="00BD2B02" w:rsidRDefault="00BD2B02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23F048F2" w14:textId="77777777" w:rsidR="00BD2B02" w:rsidRDefault="00BD2B02" w:rsidP="00D703DE">
      <w:pPr>
        <w:tabs>
          <w:tab w:val="left" w:pos="0"/>
        </w:tabs>
        <w:ind w:right="-2"/>
        <w:jc w:val="both"/>
        <w:rPr>
          <w:rFonts w:ascii="Arial" w:hAnsi="Arial" w:cs="Arial"/>
          <w:sz w:val="24"/>
          <w:szCs w:val="24"/>
        </w:rPr>
      </w:pPr>
    </w:p>
    <w:p w14:paraId="542B27B5" w14:textId="77777777" w:rsidR="000003F1" w:rsidRPr="0035034C" w:rsidRDefault="000003F1" w:rsidP="000003F1">
      <w:pPr>
        <w:rPr>
          <w:rFonts w:ascii="Arial" w:hAnsi="Arial" w:cs="Arial"/>
          <w:sz w:val="24"/>
          <w:szCs w:val="24"/>
        </w:rPr>
      </w:pPr>
      <w:r w:rsidRPr="001A7863">
        <w:rPr>
          <w:rFonts w:ascii="Arial" w:hAnsi="Arial" w:cs="Arial"/>
          <w:sz w:val="24"/>
          <w:szCs w:val="24"/>
        </w:rPr>
        <w:t>Директор ОАО «Гипросвязь»</w:t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r w:rsidRPr="001A7863">
        <w:rPr>
          <w:rFonts w:ascii="Arial" w:hAnsi="Arial" w:cs="Arial"/>
          <w:sz w:val="24"/>
          <w:szCs w:val="24"/>
        </w:rPr>
        <w:tab/>
      </w:r>
      <w:proofErr w:type="spellStart"/>
      <w:r w:rsidR="0035034C">
        <w:rPr>
          <w:rFonts w:ascii="Arial" w:hAnsi="Arial" w:cs="Arial"/>
          <w:sz w:val="24"/>
          <w:szCs w:val="24"/>
        </w:rPr>
        <w:t>А.Е.Алексеев</w:t>
      </w:r>
      <w:proofErr w:type="spellEnd"/>
    </w:p>
    <w:p w14:paraId="169F22A6" w14:textId="77777777" w:rsidR="000003F1" w:rsidRPr="001A7863" w:rsidRDefault="000003F1" w:rsidP="000003F1">
      <w:pPr>
        <w:ind w:firstLine="426"/>
        <w:jc w:val="both"/>
        <w:rPr>
          <w:rFonts w:ascii="Arial" w:hAnsi="Arial" w:cs="Arial"/>
          <w:sz w:val="24"/>
          <w:szCs w:val="24"/>
        </w:rPr>
      </w:pPr>
    </w:p>
    <w:p w14:paraId="7200F040" w14:textId="77777777" w:rsidR="000003F1" w:rsidRPr="001A7863" w:rsidRDefault="000003F1" w:rsidP="000003F1">
      <w:pPr>
        <w:pStyle w:val="21"/>
        <w:tabs>
          <w:tab w:val="left" w:pos="6804"/>
        </w:tabs>
        <w:spacing w:after="0" w:line="360" w:lineRule="auto"/>
        <w:ind w:left="0"/>
        <w:rPr>
          <w:rFonts w:ascii="Arial" w:hAnsi="Arial" w:cs="Arial"/>
          <w:sz w:val="24"/>
          <w:szCs w:val="24"/>
        </w:rPr>
      </w:pPr>
    </w:p>
    <w:p w14:paraId="290DBF10" w14:textId="77777777" w:rsidR="00AF26D4" w:rsidRPr="00020A8B" w:rsidRDefault="000003F1" w:rsidP="000003F1">
      <w:pPr>
        <w:rPr>
          <w:rFonts w:ascii="Arial" w:hAnsi="Arial" w:cs="Arial"/>
          <w:sz w:val="24"/>
          <w:szCs w:val="24"/>
        </w:rPr>
      </w:pPr>
      <w:r w:rsidRPr="001A7863">
        <w:rPr>
          <w:rFonts w:ascii="Arial" w:hAnsi="Arial" w:cs="Arial"/>
          <w:sz w:val="24"/>
          <w:szCs w:val="24"/>
        </w:rPr>
        <w:t xml:space="preserve">Начальник НИОСМ </w:t>
      </w:r>
    </w:p>
    <w:p w14:paraId="0F678D60" w14:textId="77777777" w:rsidR="000003F1" w:rsidRPr="001A7863" w:rsidRDefault="00AF26D4" w:rsidP="000003F1">
      <w:pPr>
        <w:rPr>
          <w:rFonts w:ascii="Arial" w:hAnsi="Arial" w:cs="Arial"/>
          <w:sz w:val="24"/>
          <w:szCs w:val="24"/>
        </w:rPr>
      </w:pPr>
      <w:r w:rsidRPr="00AF26D4">
        <w:rPr>
          <w:rFonts w:ascii="Arial" w:hAnsi="Arial" w:cs="Arial"/>
          <w:sz w:val="24"/>
          <w:szCs w:val="24"/>
        </w:rPr>
        <w:t>ОАО «</w:t>
      </w:r>
      <w:proofErr w:type="gramStart"/>
      <w:r w:rsidRPr="00AF26D4">
        <w:rPr>
          <w:rFonts w:ascii="Arial" w:hAnsi="Arial" w:cs="Arial"/>
          <w:sz w:val="24"/>
          <w:szCs w:val="24"/>
        </w:rPr>
        <w:t>Гипросвязь»</w:t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Pr="00020A8B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r w:rsidR="000003F1" w:rsidRPr="001A7863">
        <w:rPr>
          <w:rFonts w:ascii="Arial" w:hAnsi="Arial" w:cs="Arial"/>
          <w:sz w:val="24"/>
          <w:szCs w:val="24"/>
        </w:rPr>
        <w:tab/>
      </w:r>
      <w:proofErr w:type="spellStart"/>
      <w:r w:rsidR="000003F1" w:rsidRPr="001A7863">
        <w:rPr>
          <w:rFonts w:ascii="Arial" w:hAnsi="Arial" w:cs="Arial"/>
          <w:sz w:val="24"/>
          <w:szCs w:val="24"/>
        </w:rPr>
        <w:t>Н.А</w:t>
      </w:r>
      <w:proofErr w:type="gramEnd"/>
      <w:r w:rsidR="000003F1" w:rsidRPr="001A7863">
        <w:rPr>
          <w:rFonts w:ascii="Arial" w:hAnsi="Arial" w:cs="Arial"/>
          <w:sz w:val="24"/>
          <w:szCs w:val="24"/>
        </w:rPr>
        <w:t>.Данилович</w:t>
      </w:r>
      <w:proofErr w:type="spellEnd"/>
    </w:p>
    <w:p w14:paraId="12A75712" w14:textId="77777777" w:rsidR="000003F1" w:rsidRPr="001A7863" w:rsidRDefault="000003F1" w:rsidP="000003F1">
      <w:pPr>
        <w:rPr>
          <w:rFonts w:ascii="Arial" w:hAnsi="Arial" w:cs="Arial"/>
          <w:sz w:val="24"/>
          <w:szCs w:val="24"/>
        </w:rPr>
      </w:pPr>
    </w:p>
    <w:p w14:paraId="38C4140C" w14:textId="77777777" w:rsidR="00025F04" w:rsidRDefault="00025F04" w:rsidP="000003F1">
      <w:pPr>
        <w:tabs>
          <w:tab w:val="left" w:pos="0"/>
        </w:tabs>
        <w:ind w:right="-2"/>
        <w:jc w:val="both"/>
      </w:pPr>
    </w:p>
    <w:sectPr w:rsidR="00025F04" w:rsidSect="00AA148B">
      <w:headerReference w:type="default" r:id="rId7"/>
      <w:pgSz w:w="11906" w:h="16838"/>
      <w:pgMar w:top="1134" w:right="566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BE37F1" w14:textId="77777777" w:rsidR="00C17CA0" w:rsidRDefault="00C17CA0">
      <w:r>
        <w:separator/>
      </w:r>
    </w:p>
  </w:endnote>
  <w:endnote w:type="continuationSeparator" w:id="0">
    <w:p w14:paraId="1DE21134" w14:textId="77777777" w:rsidR="00C17CA0" w:rsidRDefault="00C17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41E746" w14:textId="77777777" w:rsidR="00C17CA0" w:rsidRDefault="00C17CA0">
      <w:r>
        <w:separator/>
      </w:r>
    </w:p>
  </w:footnote>
  <w:footnote w:type="continuationSeparator" w:id="0">
    <w:p w14:paraId="5ECFF42E" w14:textId="77777777" w:rsidR="00C17CA0" w:rsidRDefault="00C17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AE1463" w14:textId="77777777" w:rsidR="00AA148B" w:rsidRDefault="001700D7" w:rsidP="00AA148B">
    <w:pPr>
      <w:pStyle w:val="a5"/>
      <w:jc w:val="center"/>
    </w:pPr>
    <w: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textFit" w:percent="17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3DE"/>
    <w:rsid w:val="000003F1"/>
    <w:rsid w:val="00001F4E"/>
    <w:rsid w:val="00020A8B"/>
    <w:rsid w:val="00025F04"/>
    <w:rsid w:val="001700D7"/>
    <w:rsid w:val="002832D5"/>
    <w:rsid w:val="002C6F24"/>
    <w:rsid w:val="0035034C"/>
    <w:rsid w:val="003821D3"/>
    <w:rsid w:val="00460354"/>
    <w:rsid w:val="004F797B"/>
    <w:rsid w:val="005D03D3"/>
    <w:rsid w:val="006906BA"/>
    <w:rsid w:val="006A58F0"/>
    <w:rsid w:val="008862C8"/>
    <w:rsid w:val="00914C89"/>
    <w:rsid w:val="00915166"/>
    <w:rsid w:val="00A6536A"/>
    <w:rsid w:val="00AF26D4"/>
    <w:rsid w:val="00BD2B02"/>
    <w:rsid w:val="00C04DBA"/>
    <w:rsid w:val="00C17CA0"/>
    <w:rsid w:val="00D703DE"/>
    <w:rsid w:val="00D85F57"/>
    <w:rsid w:val="00DD2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B3909D"/>
  <w15:docId w15:val="{AD32101B-2B09-4737-8576-A5AC331433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03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703DE"/>
    <w:pPr>
      <w:keepNext/>
      <w:ind w:firstLine="426"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703D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Plain Text"/>
    <w:basedOn w:val="a"/>
    <w:link w:val="a4"/>
    <w:rsid w:val="00D703DE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D703DE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header"/>
    <w:basedOn w:val="a"/>
    <w:link w:val="a6"/>
    <w:rsid w:val="00D703D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D703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. текст"/>
    <w:basedOn w:val="a"/>
    <w:link w:val="a8"/>
    <w:qFormat/>
    <w:rsid w:val="00D703DE"/>
    <w:pPr>
      <w:spacing w:line="276" w:lineRule="auto"/>
      <w:ind w:firstLine="709"/>
      <w:jc w:val="both"/>
    </w:pPr>
    <w:rPr>
      <w:rFonts w:eastAsiaTheme="minorEastAsia" w:cstheme="minorBidi"/>
      <w:sz w:val="28"/>
      <w:szCs w:val="22"/>
    </w:rPr>
  </w:style>
  <w:style w:type="character" w:customStyle="1" w:styleId="a8">
    <w:name w:val=". текст Знак"/>
    <w:basedOn w:val="a0"/>
    <w:link w:val="a7"/>
    <w:rsid w:val="00D703DE"/>
    <w:rPr>
      <w:rFonts w:ascii="Times New Roman" w:eastAsiaTheme="minorEastAsia" w:hAnsi="Times New Roman"/>
      <w:sz w:val="28"/>
      <w:lang w:eastAsia="ru-RU"/>
    </w:rPr>
  </w:style>
  <w:style w:type="character" w:styleId="a9">
    <w:name w:val="Strong"/>
    <w:basedOn w:val="a0"/>
    <w:uiPriority w:val="22"/>
    <w:qFormat/>
    <w:rsid w:val="00D703DE"/>
    <w:rPr>
      <w:b/>
      <w:bCs/>
    </w:rPr>
  </w:style>
  <w:style w:type="character" w:customStyle="1" w:styleId="aa">
    <w:name w:val="Основной текст_"/>
    <w:link w:val="1"/>
    <w:rsid w:val="008862C8"/>
    <w:rPr>
      <w:rFonts w:ascii="Arial" w:eastAsia="Arial" w:hAnsi="Arial" w:cs="Arial"/>
      <w:sz w:val="24"/>
      <w:szCs w:val="24"/>
      <w:shd w:val="clear" w:color="auto" w:fill="FFFFFF"/>
    </w:rPr>
  </w:style>
  <w:style w:type="paragraph" w:customStyle="1" w:styleId="1">
    <w:name w:val="Основной текст1"/>
    <w:basedOn w:val="a"/>
    <w:link w:val="aa"/>
    <w:rsid w:val="008862C8"/>
    <w:pPr>
      <w:shd w:val="clear" w:color="auto" w:fill="FFFFFF"/>
      <w:spacing w:after="120" w:line="0" w:lineRule="atLeast"/>
      <w:ind w:hanging="720"/>
    </w:pPr>
    <w:rPr>
      <w:rFonts w:ascii="Arial" w:eastAsia="Arial" w:hAnsi="Arial" w:cs="Arial"/>
      <w:sz w:val="24"/>
      <w:szCs w:val="24"/>
      <w:lang w:eastAsia="en-US"/>
    </w:rPr>
  </w:style>
  <w:style w:type="character" w:customStyle="1" w:styleId="ab">
    <w:name w:val="Основной текст + Полужирный"/>
    <w:rsid w:val="008862C8"/>
    <w:rPr>
      <w:rFonts w:ascii="Arial" w:eastAsia="Arial" w:hAnsi="Arial" w:cs="Arial"/>
      <w:b/>
      <w:bCs/>
      <w:sz w:val="24"/>
      <w:szCs w:val="24"/>
      <w:shd w:val="clear" w:color="auto" w:fill="FFFFFF"/>
    </w:rPr>
  </w:style>
  <w:style w:type="paragraph" w:styleId="21">
    <w:name w:val="Body Text Indent 2"/>
    <w:basedOn w:val="a"/>
    <w:link w:val="22"/>
    <w:rsid w:val="000003F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0003F1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5871F6-E879-46C3-ABAB-8E318F813B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Данилович Наталья Александровна</cp:lastModifiedBy>
  <cp:revision>2</cp:revision>
  <cp:lastPrinted>2022-06-20T07:32:00Z</cp:lastPrinted>
  <dcterms:created xsi:type="dcterms:W3CDTF">2025-05-16T08:04:00Z</dcterms:created>
  <dcterms:modified xsi:type="dcterms:W3CDTF">2025-05-16T08:04:00Z</dcterms:modified>
</cp:coreProperties>
</file>