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A9F" w:rsidRPr="00E96407" w:rsidRDefault="005F4180" w:rsidP="0092135A">
      <w:pPr>
        <w:tabs>
          <w:tab w:val="left" w:pos="567"/>
        </w:tabs>
        <w:jc w:val="right"/>
        <w:rPr>
          <w:rFonts w:ascii="Arial" w:hAnsi="Arial" w:cs="Arial"/>
        </w:rPr>
      </w:pPr>
      <w:r>
        <w:rPr>
          <w:rFonts w:ascii="Arial" w:hAnsi="Arial" w:cs="Arial"/>
        </w:rPr>
        <w:t>ОГ</w:t>
      </w:r>
      <w:r w:rsidR="00D23A9F" w:rsidRPr="00E96407">
        <w:rPr>
          <w:rFonts w:ascii="Arial" w:hAnsi="Arial" w:cs="Arial"/>
        </w:rPr>
        <w:t>КС 33.</w:t>
      </w:r>
      <w:r w:rsidR="00B67943" w:rsidRPr="00E96407">
        <w:rPr>
          <w:rFonts w:ascii="Arial" w:hAnsi="Arial" w:cs="Arial"/>
        </w:rPr>
        <w:t>0</w:t>
      </w:r>
      <w:r w:rsidR="007173F7" w:rsidRPr="00277F04">
        <w:rPr>
          <w:rFonts w:ascii="Arial" w:hAnsi="Arial" w:cs="Arial"/>
        </w:rPr>
        <w:t>3</w:t>
      </w:r>
      <w:r w:rsidR="00B67943" w:rsidRPr="00E96407">
        <w:rPr>
          <w:rFonts w:ascii="Arial" w:hAnsi="Arial" w:cs="Arial"/>
        </w:rPr>
        <w:t>0</w:t>
      </w:r>
    </w:p>
    <w:p w:rsidR="00B67943" w:rsidRPr="00E96407" w:rsidRDefault="00B67943" w:rsidP="00B67943">
      <w:pPr>
        <w:jc w:val="both"/>
        <w:rPr>
          <w:rFonts w:ascii="Arial" w:hAnsi="Arial" w:cs="Arial"/>
          <w:b/>
          <w:sz w:val="22"/>
          <w:szCs w:val="22"/>
        </w:rPr>
      </w:pPr>
      <w:r w:rsidRPr="00E96407">
        <w:rPr>
          <w:rFonts w:ascii="Arial" w:hAnsi="Arial" w:cs="Arial"/>
          <w:b/>
          <w:sz w:val="22"/>
          <w:szCs w:val="22"/>
        </w:rPr>
        <w:t xml:space="preserve">ИЗМЕНЕНИЕ № </w:t>
      </w:r>
      <w:r w:rsidR="005F4180">
        <w:rPr>
          <w:rFonts w:ascii="Arial" w:hAnsi="Arial" w:cs="Arial"/>
          <w:b/>
          <w:sz w:val="22"/>
          <w:szCs w:val="22"/>
        </w:rPr>
        <w:t>1 СТБ 1904</w:t>
      </w:r>
    </w:p>
    <w:p w:rsidR="00B67943" w:rsidRPr="00E96407" w:rsidRDefault="00B67943" w:rsidP="00B67943">
      <w:pPr>
        <w:tabs>
          <w:tab w:val="left" w:pos="2520"/>
        </w:tabs>
        <w:ind w:firstLine="709"/>
        <w:jc w:val="both"/>
        <w:rPr>
          <w:rFonts w:ascii="Arial" w:hAnsi="Arial" w:cs="Arial"/>
          <w:b/>
          <w:caps/>
          <w:sz w:val="22"/>
          <w:szCs w:val="22"/>
        </w:rPr>
      </w:pPr>
      <w:r w:rsidRPr="00E96407">
        <w:rPr>
          <w:rFonts w:ascii="Arial" w:hAnsi="Arial" w:cs="Arial"/>
          <w:b/>
          <w:caps/>
          <w:sz w:val="22"/>
          <w:szCs w:val="22"/>
        </w:rPr>
        <w:tab/>
      </w:r>
    </w:p>
    <w:p w:rsidR="00B67943" w:rsidRPr="00E96407" w:rsidRDefault="00B67943" w:rsidP="00B67943">
      <w:pPr>
        <w:ind w:firstLine="1985"/>
        <w:jc w:val="both"/>
        <w:rPr>
          <w:rFonts w:ascii="Arial" w:hAnsi="Arial" w:cs="Arial"/>
          <w:b/>
          <w:caps/>
          <w:sz w:val="22"/>
          <w:szCs w:val="22"/>
        </w:rPr>
      </w:pPr>
      <w:r w:rsidRPr="00E96407">
        <w:rPr>
          <w:rFonts w:ascii="Arial" w:hAnsi="Arial" w:cs="Arial"/>
          <w:b/>
          <w:caps/>
          <w:sz w:val="22"/>
          <w:szCs w:val="22"/>
        </w:rPr>
        <w:t>Услуги сотовой подвижной электросвязи</w:t>
      </w:r>
    </w:p>
    <w:p w:rsidR="00B67943" w:rsidRPr="00E96407" w:rsidRDefault="00B67943" w:rsidP="00B67943">
      <w:pPr>
        <w:tabs>
          <w:tab w:val="left" w:pos="2520"/>
        </w:tabs>
        <w:ind w:firstLine="1985"/>
        <w:jc w:val="both"/>
        <w:rPr>
          <w:rFonts w:ascii="Arial" w:hAnsi="Arial" w:cs="Arial"/>
          <w:b/>
          <w:caps/>
          <w:sz w:val="22"/>
          <w:szCs w:val="22"/>
        </w:rPr>
      </w:pPr>
      <w:r w:rsidRPr="00E96407">
        <w:rPr>
          <w:rFonts w:ascii="Arial" w:hAnsi="Arial" w:cs="Arial"/>
          <w:b/>
          <w:sz w:val="22"/>
          <w:szCs w:val="22"/>
        </w:rPr>
        <w:t>Требования к качеству и методы контроля</w:t>
      </w:r>
    </w:p>
    <w:p w:rsidR="00B67943" w:rsidRPr="00E96407" w:rsidRDefault="00B67943" w:rsidP="00B67943">
      <w:pPr>
        <w:ind w:firstLine="709"/>
        <w:jc w:val="center"/>
        <w:rPr>
          <w:rFonts w:ascii="Arial" w:hAnsi="Arial" w:cs="Arial"/>
          <w:b/>
          <w:caps/>
          <w:sz w:val="22"/>
          <w:szCs w:val="22"/>
        </w:rPr>
      </w:pPr>
    </w:p>
    <w:p w:rsidR="00D23A9F" w:rsidRPr="00E96407" w:rsidRDefault="00B67943" w:rsidP="00B67943">
      <w:pPr>
        <w:widowControl w:val="0"/>
        <w:tabs>
          <w:tab w:val="left" w:pos="2520"/>
        </w:tabs>
        <w:spacing w:line="240" w:lineRule="atLeast"/>
        <w:ind w:left="1985"/>
        <w:outlineLvl w:val="0"/>
        <w:rPr>
          <w:rFonts w:ascii="Arial" w:hAnsi="Arial" w:cs="Arial"/>
          <w:b/>
          <w:sz w:val="22"/>
          <w:szCs w:val="22"/>
        </w:rPr>
      </w:pPr>
      <w:r w:rsidRPr="00E96407">
        <w:rPr>
          <w:rFonts w:ascii="Arial" w:hAnsi="Arial"/>
          <w:b/>
          <w:sz w:val="22"/>
          <w:szCs w:val="22"/>
        </w:rPr>
        <w:t>ПАСЛУГ</w:t>
      </w:r>
      <w:proofErr w:type="gramStart"/>
      <w:r w:rsidRPr="00E96407">
        <w:rPr>
          <w:rFonts w:ascii="Arial" w:hAnsi="Arial"/>
          <w:b/>
          <w:sz w:val="22"/>
          <w:szCs w:val="22"/>
          <w:lang w:val="en-US"/>
        </w:rPr>
        <w:t>I</w:t>
      </w:r>
      <w:proofErr w:type="gramEnd"/>
      <w:r w:rsidRPr="00E96407">
        <w:rPr>
          <w:rFonts w:ascii="Arial" w:hAnsi="Arial"/>
          <w:b/>
          <w:sz w:val="22"/>
          <w:szCs w:val="22"/>
        </w:rPr>
        <w:t xml:space="preserve"> СОТАВАЙ РУХОМАЙ ЭЛЕКТРАСУВЯЗ</w:t>
      </w:r>
      <w:r w:rsidRPr="00E96407">
        <w:rPr>
          <w:rFonts w:ascii="Arial" w:hAnsi="Arial"/>
          <w:b/>
          <w:sz w:val="22"/>
          <w:szCs w:val="22"/>
          <w:lang w:val="en-US"/>
        </w:rPr>
        <w:t>I</w:t>
      </w:r>
      <w:r w:rsidRPr="00E96407">
        <w:rPr>
          <w:rFonts w:ascii="Arial" w:hAnsi="Arial"/>
          <w:b/>
          <w:sz w:val="22"/>
          <w:szCs w:val="22"/>
        </w:rPr>
        <w:t xml:space="preserve"> </w:t>
      </w:r>
      <w:r w:rsidRPr="00E96407">
        <w:rPr>
          <w:rFonts w:ascii="Arial" w:hAnsi="Arial"/>
          <w:b/>
          <w:sz w:val="22"/>
          <w:szCs w:val="22"/>
        </w:rPr>
        <w:br/>
      </w:r>
      <w:proofErr w:type="spellStart"/>
      <w:r w:rsidRPr="00E96407">
        <w:rPr>
          <w:rFonts w:ascii="Arial" w:hAnsi="Arial" w:cs="Arial"/>
          <w:b/>
          <w:sz w:val="22"/>
          <w:szCs w:val="22"/>
        </w:rPr>
        <w:t>Патрабаванн</w:t>
      </w:r>
      <w:r w:rsidRPr="00E96407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E96407">
        <w:rPr>
          <w:rFonts w:ascii="Arial" w:hAnsi="Arial" w:cs="Arial"/>
          <w:b/>
          <w:sz w:val="22"/>
          <w:szCs w:val="22"/>
        </w:rPr>
        <w:t xml:space="preserve"> да </w:t>
      </w:r>
      <w:proofErr w:type="spellStart"/>
      <w:r w:rsidRPr="00E96407">
        <w:rPr>
          <w:rFonts w:ascii="Arial" w:hAnsi="Arial" w:cs="Arial"/>
          <w:b/>
          <w:sz w:val="22"/>
          <w:szCs w:val="22"/>
        </w:rPr>
        <w:t>якасц</w:t>
      </w:r>
      <w:r w:rsidRPr="00E96407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E9640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6407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E9640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6407">
        <w:rPr>
          <w:rFonts w:ascii="Arial" w:hAnsi="Arial" w:cs="Arial"/>
          <w:b/>
          <w:sz w:val="22"/>
          <w:szCs w:val="22"/>
        </w:rPr>
        <w:t>метады</w:t>
      </w:r>
      <w:proofErr w:type="spellEnd"/>
      <w:r w:rsidRPr="00E9640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6407">
        <w:rPr>
          <w:rFonts w:ascii="Arial" w:hAnsi="Arial" w:cs="Arial"/>
          <w:b/>
          <w:sz w:val="22"/>
          <w:szCs w:val="22"/>
        </w:rPr>
        <w:t>кантролю</w:t>
      </w:r>
      <w:proofErr w:type="spellEnd"/>
    </w:p>
    <w:p w:rsidR="00D23A9F" w:rsidRPr="00E96407" w:rsidRDefault="00D23A9F" w:rsidP="00D23A9F">
      <w:pPr>
        <w:tabs>
          <w:tab w:val="left" w:pos="2520"/>
        </w:tabs>
        <w:ind w:firstLine="709"/>
        <w:jc w:val="both"/>
        <w:rPr>
          <w:rFonts w:ascii="Arial" w:hAnsi="Arial" w:cs="Arial"/>
          <w:b/>
        </w:rPr>
      </w:pPr>
    </w:p>
    <w:p w:rsidR="00D23A9F" w:rsidRPr="00E96407" w:rsidRDefault="00D23A9F" w:rsidP="007D23EB">
      <w:pPr>
        <w:ind w:left="1440" w:right="-2" w:hanging="1440"/>
        <w:jc w:val="both"/>
        <w:rPr>
          <w:rFonts w:ascii="Arial" w:hAnsi="Arial" w:cs="Arial"/>
        </w:rPr>
      </w:pPr>
      <w:r w:rsidRPr="00E96407">
        <w:rPr>
          <w:rFonts w:ascii="Arial" w:hAnsi="Arial" w:cs="Arial"/>
        </w:rPr>
        <w:t>______________________________________________________________________</w:t>
      </w:r>
      <w:r w:rsidR="005B4BBB" w:rsidRPr="00E96407">
        <w:rPr>
          <w:rFonts w:ascii="Arial" w:hAnsi="Arial" w:cs="Arial"/>
        </w:rPr>
        <w:t>_</w:t>
      </w:r>
      <w:r w:rsidR="00B63784" w:rsidRPr="00E96407">
        <w:rPr>
          <w:rFonts w:ascii="Arial" w:hAnsi="Arial" w:cs="Arial"/>
        </w:rPr>
        <w:t>_</w:t>
      </w:r>
    </w:p>
    <w:p w:rsidR="00D23A9F" w:rsidRPr="00E96407" w:rsidRDefault="00D23A9F" w:rsidP="00524922">
      <w:pPr>
        <w:ind w:firstLine="567"/>
        <w:jc w:val="both"/>
        <w:rPr>
          <w:rFonts w:ascii="Arial" w:hAnsi="Arial" w:cs="Arial"/>
          <w:sz w:val="20"/>
          <w:szCs w:val="20"/>
        </w:rPr>
      </w:pPr>
      <w:r w:rsidRPr="00E96407">
        <w:rPr>
          <w:rFonts w:ascii="Arial" w:hAnsi="Arial" w:cs="Arial"/>
          <w:sz w:val="20"/>
          <w:szCs w:val="20"/>
        </w:rPr>
        <w:t xml:space="preserve">Введено в действие </w:t>
      </w:r>
      <w:r w:rsidR="00524922" w:rsidRPr="00E96407">
        <w:rPr>
          <w:rFonts w:ascii="Arial" w:hAnsi="Arial" w:cs="Arial"/>
          <w:sz w:val="20"/>
          <w:szCs w:val="20"/>
        </w:rPr>
        <w:t>постановление</w:t>
      </w:r>
      <w:r w:rsidR="00B63784" w:rsidRPr="00E96407">
        <w:rPr>
          <w:rFonts w:ascii="Arial" w:hAnsi="Arial" w:cs="Arial"/>
          <w:sz w:val="20"/>
          <w:szCs w:val="20"/>
        </w:rPr>
        <w:t>м</w:t>
      </w:r>
      <w:r w:rsidR="00524922" w:rsidRPr="00E96407">
        <w:rPr>
          <w:rFonts w:ascii="Arial" w:hAnsi="Arial" w:cs="Arial"/>
          <w:sz w:val="20"/>
          <w:szCs w:val="20"/>
        </w:rPr>
        <w:t xml:space="preserve"> Гос</w:t>
      </w:r>
      <w:r w:rsidR="005F4180">
        <w:rPr>
          <w:rFonts w:ascii="Arial" w:hAnsi="Arial" w:cs="Arial"/>
          <w:sz w:val="20"/>
          <w:szCs w:val="20"/>
        </w:rPr>
        <w:t>ударственного комитета по стандартизации</w:t>
      </w:r>
      <w:r w:rsidR="00524922" w:rsidRPr="00E96407">
        <w:rPr>
          <w:rFonts w:ascii="Arial" w:hAnsi="Arial" w:cs="Arial"/>
          <w:sz w:val="20"/>
          <w:szCs w:val="20"/>
        </w:rPr>
        <w:t xml:space="preserve"> Республики Беларусь </w:t>
      </w:r>
      <w:proofErr w:type="gramStart"/>
      <w:r w:rsidR="00524922" w:rsidRPr="00E96407">
        <w:rPr>
          <w:rFonts w:ascii="Arial" w:hAnsi="Arial" w:cs="Arial"/>
          <w:sz w:val="20"/>
          <w:szCs w:val="20"/>
        </w:rPr>
        <w:t>от</w:t>
      </w:r>
      <w:proofErr w:type="gramEnd"/>
      <w:r w:rsidR="00524922" w:rsidRPr="00E96407">
        <w:rPr>
          <w:rFonts w:ascii="Arial" w:hAnsi="Arial" w:cs="Arial"/>
          <w:sz w:val="20"/>
          <w:szCs w:val="20"/>
        </w:rPr>
        <w:t xml:space="preserve"> _______</w:t>
      </w:r>
      <w:r w:rsidR="00B63784" w:rsidRPr="00E96407">
        <w:rPr>
          <w:rFonts w:ascii="Arial" w:hAnsi="Arial" w:cs="Arial"/>
          <w:sz w:val="20"/>
          <w:szCs w:val="20"/>
        </w:rPr>
        <w:t>____</w:t>
      </w:r>
      <w:r w:rsidR="00524922" w:rsidRPr="00E96407">
        <w:rPr>
          <w:rFonts w:ascii="Arial" w:hAnsi="Arial" w:cs="Arial"/>
          <w:sz w:val="20"/>
          <w:szCs w:val="20"/>
        </w:rPr>
        <w:t>№ __</w:t>
      </w:r>
      <w:r w:rsidR="005B4BBB" w:rsidRPr="00E96407">
        <w:rPr>
          <w:rFonts w:ascii="Arial" w:hAnsi="Arial" w:cs="Arial"/>
          <w:sz w:val="20"/>
          <w:szCs w:val="20"/>
        </w:rPr>
        <w:t>_</w:t>
      </w:r>
    </w:p>
    <w:p w:rsidR="00D23A9F" w:rsidRPr="00E96407" w:rsidRDefault="00D23A9F" w:rsidP="00D23A9F">
      <w:pPr>
        <w:jc w:val="both"/>
        <w:rPr>
          <w:rFonts w:ascii="Arial" w:hAnsi="Arial" w:cs="Arial"/>
        </w:rPr>
      </w:pPr>
    </w:p>
    <w:p w:rsidR="00D23A9F" w:rsidRPr="00281EEE" w:rsidRDefault="00D23A9F" w:rsidP="00565AEE">
      <w:pPr>
        <w:ind w:left="6372"/>
        <w:jc w:val="right"/>
        <w:rPr>
          <w:rFonts w:ascii="Arial" w:hAnsi="Arial" w:cs="Arial"/>
          <w:sz w:val="20"/>
          <w:szCs w:val="20"/>
        </w:rPr>
      </w:pPr>
      <w:r w:rsidRPr="00281EEE">
        <w:rPr>
          <w:rFonts w:ascii="Arial" w:hAnsi="Arial" w:cs="Arial"/>
          <w:sz w:val="20"/>
          <w:szCs w:val="20"/>
        </w:rPr>
        <w:t xml:space="preserve">Дата введения </w:t>
      </w:r>
      <w:r w:rsidR="00240FFC" w:rsidRPr="00281EEE">
        <w:rPr>
          <w:rFonts w:ascii="Arial" w:hAnsi="Arial" w:cs="Arial"/>
          <w:sz w:val="20"/>
          <w:szCs w:val="20"/>
        </w:rPr>
        <w:t>__________</w:t>
      </w:r>
    </w:p>
    <w:p w:rsidR="00D23A9F" w:rsidRDefault="00D23A9F" w:rsidP="00D23A9F">
      <w:pPr>
        <w:tabs>
          <w:tab w:val="left" w:pos="300"/>
        </w:tabs>
        <w:rPr>
          <w:rFonts w:ascii="Arial" w:hAnsi="Arial" w:cs="Arial"/>
          <w:sz w:val="20"/>
          <w:szCs w:val="20"/>
        </w:rPr>
      </w:pPr>
    </w:p>
    <w:p w:rsidR="00F92899" w:rsidRPr="006F3615" w:rsidRDefault="00F92899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В структурном элементе «Содержание» Приложение</w:t>
      </w: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А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изложить в следующей редакции:</w:t>
      </w:r>
    </w:p>
    <w:p w:rsidR="00F92899" w:rsidRPr="006F3615" w:rsidRDefault="00F92899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«Приложение</w:t>
      </w: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А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(</w:t>
      </w:r>
      <w:r w:rsidR="00D01C65" w:rsidRPr="006F3615">
        <w:rPr>
          <w:rFonts w:ascii="Arial" w:eastAsia="Calibri" w:hAnsi="Arial" w:cs="Arial"/>
          <w:sz w:val="20"/>
          <w:szCs w:val="20"/>
          <w:lang w:eastAsia="en-US"/>
        </w:rPr>
        <w:t>рекомендуем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ое) Методика расчета интегрального показателя качества услуг СПЭ</w:t>
      </w:r>
      <w:r w:rsidR="006D0418" w:rsidRPr="006F3615">
        <w:rPr>
          <w:rFonts w:ascii="Arial" w:eastAsia="Calibri" w:hAnsi="Arial" w:cs="Arial"/>
          <w:sz w:val="20"/>
          <w:szCs w:val="20"/>
          <w:lang w:eastAsia="en-US"/>
        </w:rPr>
        <w:t>».</w:t>
      </w:r>
    </w:p>
    <w:p w:rsidR="00287D43" w:rsidRPr="006F3615" w:rsidRDefault="00202638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Раздел 3.</w:t>
      </w:r>
      <w:r w:rsidR="00A94B53"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287D43" w:rsidRPr="006F3615">
        <w:rPr>
          <w:rFonts w:ascii="Arial" w:eastAsia="Calibri" w:hAnsi="Arial" w:cs="Arial"/>
          <w:sz w:val="20"/>
          <w:szCs w:val="20"/>
          <w:lang w:eastAsia="en-US"/>
        </w:rPr>
        <w:t xml:space="preserve">В пункте 3.17 исключить ссылку </w:t>
      </w:r>
      <w:proofErr w:type="gramStart"/>
      <w:r w:rsidR="00287D43" w:rsidRPr="006F3615">
        <w:rPr>
          <w:rFonts w:ascii="Arial" w:eastAsia="Calibri" w:hAnsi="Arial" w:cs="Arial"/>
          <w:sz w:val="20"/>
          <w:szCs w:val="20"/>
          <w:lang w:eastAsia="en-US"/>
        </w:rPr>
        <w:t>на</w:t>
      </w:r>
      <w:proofErr w:type="gramEnd"/>
      <w:r w:rsidR="00287D43" w:rsidRPr="006F3615">
        <w:rPr>
          <w:rFonts w:ascii="Arial" w:eastAsia="Calibri" w:hAnsi="Arial" w:cs="Arial"/>
          <w:sz w:val="20"/>
          <w:szCs w:val="20"/>
          <w:lang w:eastAsia="en-US"/>
        </w:rPr>
        <w:t>: «(СТБ 1439)»;</w:t>
      </w:r>
    </w:p>
    <w:p w:rsidR="005F4180" w:rsidRPr="006F3615" w:rsidRDefault="00CE3137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дополнить</w:t>
      </w:r>
      <w:r w:rsidR="001E40E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следующими</w:t>
      </w:r>
      <w:r w:rsidR="001E40E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терминами</w:t>
      </w:r>
      <w:r w:rsidR="005F4180" w:rsidRPr="006F3615">
        <w:rPr>
          <w:rFonts w:ascii="Arial" w:eastAsia="Calibri" w:hAnsi="Arial" w:cs="Arial"/>
          <w:sz w:val="20"/>
          <w:szCs w:val="20"/>
          <w:lang w:eastAsia="en-US"/>
        </w:rPr>
        <w:t>:</w:t>
      </w:r>
    </w:p>
    <w:p w:rsidR="005F4180" w:rsidRPr="006F3615" w:rsidRDefault="005F4180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«</w:t>
      </w:r>
      <w:r w:rsidR="005D4AE1" w:rsidRPr="006F3615">
        <w:rPr>
          <w:rFonts w:ascii="Arial" w:eastAsia="Calibri" w:hAnsi="Arial" w:cs="Arial"/>
          <w:b/>
          <w:sz w:val="20"/>
          <w:szCs w:val="20"/>
          <w:lang w:eastAsia="en-US"/>
        </w:rPr>
        <w:t>3.</w:t>
      </w:r>
      <w:r w:rsidR="00CE3137" w:rsidRPr="006F3615">
        <w:rPr>
          <w:rFonts w:ascii="Arial" w:eastAsia="Calibri" w:hAnsi="Arial" w:cs="Arial"/>
          <w:b/>
          <w:sz w:val="20"/>
          <w:szCs w:val="20"/>
          <w:lang w:eastAsia="en-US"/>
        </w:rPr>
        <w:t>34</w:t>
      </w:r>
      <w:r w:rsidR="005D4AE1"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зона покрытия услуги (сервиса) в сетях LTE и IMT-2020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: Часть зоны уверенного приема, в пределах которой отношение уровня полезного сигнала базовой станции к уровню шума на входе приемников испытательных подвижных станций превышает нормируемое значение для данной услуги (сервиса);</w:t>
      </w:r>
    </w:p>
    <w:p w:rsidR="005F4180" w:rsidRPr="006F3615" w:rsidRDefault="005D4AE1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3.</w:t>
      </w:r>
      <w:r w:rsidR="00CE3137" w:rsidRPr="006F3615">
        <w:rPr>
          <w:rFonts w:ascii="Arial" w:eastAsia="Calibri" w:hAnsi="Arial" w:cs="Arial"/>
          <w:b/>
          <w:sz w:val="20"/>
          <w:szCs w:val="20"/>
          <w:lang w:eastAsia="en-US"/>
        </w:rPr>
        <w:t>35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 отношение сигнал/шум: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Показатель кач</w:t>
      </w:r>
      <w:r w:rsidR="00DF26DB" w:rsidRPr="006F3615">
        <w:rPr>
          <w:rFonts w:ascii="Arial" w:eastAsia="Calibri" w:hAnsi="Arial" w:cs="Arial"/>
          <w:sz w:val="20"/>
          <w:szCs w:val="20"/>
          <w:lang w:eastAsia="en-US"/>
        </w:rPr>
        <w:t xml:space="preserve">ества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сети </w:t>
      </w:r>
      <w:r w:rsidR="00CE3137" w:rsidRPr="006F3615">
        <w:rPr>
          <w:rFonts w:ascii="Arial" w:eastAsia="Calibri" w:hAnsi="Arial" w:cs="Arial"/>
          <w:sz w:val="20"/>
          <w:szCs w:val="20"/>
          <w:lang w:eastAsia="en-US"/>
        </w:rPr>
        <w:t>сотовой подвижной электросвязи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, определяемый как отношение уровня полезного сигнала базовой станции к уровню шума на входе приемников ис</w:t>
      </w:r>
      <w:r w:rsidR="00CE3137" w:rsidRPr="006F3615">
        <w:rPr>
          <w:rFonts w:ascii="Arial" w:eastAsia="Calibri" w:hAnsi="Arial" w:cs="Arial"/>
          <w:sz w:val="20"/>
          <w:szCs w:val="20"/>
          <w:lang w:eastAsia="en-US"/>
        </w:rPr>
        <w:t>пытательных подвижных станций».</w:t>
      </w:r>
    </w:p>
    <w:p w:rsidR="00DF26DB" w:rsidRPr="006F3615" w:rsidRDefault="00DF26DB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A94B53" w:rsidRPr="006F3615" w:rsidRDefault="00A94B5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Раздел 4 </w:t>
      </w:r>
      <w:r w:rsidR="00AF7A4D" w:rsidRPr="006F3615">
        <w:rPr>
          <w:rFonts w:ascii="Arial" w:eastAsia="Calibri" w:hAnsi="Arial" w:cs="Arial"/>
          <w:sz w:val="20"/>
          <w:szCs w:val="20"/>
          <w:lang w:eastAsia="en-US"/>
        </w:rPr>
        <w:t>дополнить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CE3137" w:rsidRPr="006F3615">
        <w:rPr>
          <w:rFonts w:ascii="Arial" w:eastAsia="Calibri" w:hAnsi="Arial" w:cs="Arial"/>
          <w:sz w:val="20"/>
          <w:szCs w:val="20"/>
          <w:lang w:eastAsia="en-US"/>
        </w:rPr>
        <w:t>следующи</w:t>
      </w:r>
      <w:r w:rsidR="00AF7A4D" w:rsidRPr="006F3615">
        <w:rPr>
          <w:rFonts w:ascii="Arial" w:eastAsia="Calibri" w:hAnsi="Arial" w:cs="Arial"/>
          <w:sz w:val="20"/>
          <w:szCs w:val="20"/>
          <w:lang w:eastAsia="en-US"/>
        </w:rPr>
        <w:t>ми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сокращени</w:t>
      </w:r>
      <w:r w:rsidR="002214A9" w:rsidRPr="006F3615">
        <w:rPr>
          <w:rFonts w:ascii="Arial" w:eastAsia="Calibri" w:hAnsi="Arial" w:cs="Arial"/>
          <w:sz w:val="20"/>
          <w:szCs w:val="20"/>
          <w:lang w:eastAsia="en-US"/>
        </w:rPr>
        <w:t>я</w:t>
      </w:r>
      <w:r w:rsidR="00AF7A4D" w:rsidRPr="006F3615">
        <w:rPr>
          <w:rFonts w:ascii="Arial" w:eastAsia="Calibri" w:hAnsi="Arial" w:cs="Arial"/>
          <w:sz w:val="20"/>
          <w:szCs w:val="20"/>
          <w:lang w:eastAsia="en-US"/>
        </w:rPr>
        <w:t>ми</w:t>
      </w:r>
      <w:r w:rsidR="00F01FDD" w:rsidRPr="006F3615">
        <w:rPr>
          <w:rFonts w:ascii="Arial" w:eastAsia="Calibri" w:hAnsi="Arial" w:cs="Arial"/>
          <w:sz w:val="20"/>
          <w:szCs w:val="20"/>
          <w:lang w:eastAsia="en-US"/>
        </w:rPr>
        <w:t>: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</w:p>
    <w:p w:rsidR="00C77320" w:rsidRPr="006F3615" w:rsidRDefault="00A94B5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«</w:t>
      </w:r>
      <w:r w:rsidR="00C77320" w:rsidRPr="006F3615">
        <w:rPr>
          <w:rFonts w:ascii="Arial" w:eastAsia="Calibri" w:hAnsi="Arial" w:cs="Arial"/>
          <w:sz w:val="20"/>
          <w:szCs w:val="20"/>
          <w:lang w:eastAsia="en-US"/>
        </w:rPr>
        <w:t>БС ‒ базовая станция;</w:t>
      </w:r>
    </w:p>
    <w:p w:rsidR="00266133" w:rsidRPr="006F3615" w:rsidRDefault="00266133" w:rsidP="00266133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5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G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Fifth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Generation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 пятое поколение мобильной связи, действующее на основе стандартов телекоммуникаций 5G</w:t>
      </w:r>
      <w:r w:rsidR="008C6E41" w:rsidRPr="006F3615">
        <w:rPr>
          <w:rFonts w:ascii="Arial" w:eastAsia="Calibri" w:hAnsi="Arial" w:cs="Arial"/>
          <w:sz w:val="20"/>
          <w:szCs w:val="20"/>
          <w:lang w:eastAsia="en-US"/>
        </w:rPr>
        <w:t>(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IMT-2020</w:t>
      </w:r>
      <w:r w:rsidR="008C6E41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965204" w:rsidRPr="006F3615" w:rsidRDefault="008906A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CQI ‒ Channel Quality Indicator ‒</w:t>
      </w:r>
      <w:r w:rsidR="00965204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и</w:t>
      </w:r>
      <w:r w:rsidR="00965204" w:rsidRPr="006F3615">
        <w:rPr>
          <w:rFonts w:ascii="Arial" w:eastAsia="Calibri" w:hAnsi="Arial" w:cs="Arial"/>
          <w:sz w:val="20"/>
          <w:szCs w:val="20"/>
          <w:lang w:eastAsia="en-US"/>
        </w:rPr>
        <w:t>ндикатор</w:t>
      </w:r>
      <w:r w:rsidR="00965204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965204" w:rsidRPr="006F3615">
        <w:rPr>
          <w:rFonts w:ascii="Arial" w:eastAsia="Calibri" w:hAnsi="Arial" w:cs="Arial"/>
          <w:sz w:val="20"/>
          <w:szCs w:val="20"/>
          <w:lang w:eastAsia="en-US"/>
        </w:rPr>
        <w:t>качества</w:t>
      </w:r>
      <w:r w:rsidR="00965204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965204" w:rsidRPr="006F3615">
        <w:rPr>
          <w:rFonts w:ascii="Arial" w:eastAsia="Calibri" w:hAnsi="Arial" w:cs="Arial"/>
          <w:sz w:val="20"/>
          <w:szCs w:val="20"/>
          <w:lang w:eastAsia="en-US"/>
        </w:rPr>
        <w:t>канала</w:t>
      </w:r>
      <w:r w:rsidR="00965204" w:rsidRPr="006F3615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eMBB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Eenhanced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Mobile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BroadBand</w:t>
      </w:r>
      <w:proofErr w:type="spellEnd"/>
      <w:r w:rsidR="008906A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у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совершенствованный мобильный широкополосный доступ;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proofErr w:type="spellStart"/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LoA</w:t>
      </w:r>
      <w:proofErr w:type="spellEnd"/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‒ Level of Automation</w:t>
      </w:r>
      <w:r w:rsidR="008906AF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у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ровень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автоматизации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C74A23" w:rsidRPr="006F3615" w:rsidRDefault="00C74A2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MBB ‒ Mobile Broadband Backhaul ‒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мобильный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широкополосный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доступ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C74A23" w:rsidRPr="006F3615" w:rsidRDefault="00C74A2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proofErr w:type="spellStart"/>
      <w:proofErr w:type="gramStart"/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mMTC</w:t>
      </w:r>
      <w:proofErr w:type="spellEnd"/>
      <w:proofErr w:type="gramEnd"/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‒ Massive Machine-Type Communications ‒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массовая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межмашинная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связь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OSI ‒ Open Systems Interconnection model</w:t>
      </w:r>
      <w:r w:rsidR="008906AF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с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етевая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модель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стека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сетевых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протоколов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OSI/ISO;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SINR ‒ Signal to Interference + Noise Ratio</w:t>
      </w:r>
      <w:r w:rsidR="008906AF"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о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тношение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уровня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полезного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сигнала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к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уровню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шума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C81ECF" w:rsidRPr="00277F04" w:rsidRDefault="00965204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277F04">
        <w:rPr>
          <w:rFonts w:ascii="Arial" w:eastAsia="Calibri" w:hAnsi="Arial" w:cs="Arial"/>
          <w:sz w:val="20"/>
          <w:szCs w:val="20"/>
          <w:lang w:val="en-US" w:eastAsia="en-US"/>
        </w:rPr>
        <w:t>RB ‒ Resource Block</w:t>
      </w:r>
      <w:r w:rsidR="008906AF" w:rsidRPr="00277F04">
        <w:rPr>
          <w:rFonts w:ascii="Arial" w:eastAsia="Calibri" w:hAnsi="Arial" w:cs="Arial"/>
          <w:sz w:val="20"/>
          <w:szCs w:val="20"/>
          <w:lang w:val="en-US" w:eastAsia="en-US"/>
        </w:rPr>
        <w:t xml:space="preserve"> ‒</w:t>
      </w:r>
      <w:r w:rsidRPr="00277F04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р</w:t>
      </w:r>
      <w:r w:rsidR="002124A5" w:rsidRPr="006F3615">
        <w:rPr>
          <w:rFonts w:ascii="Arial" w:eastAsia="Calibri" w:hAnsi="Arial" w:cs="Arial"/>
          <w:sz w:val="20"/>
          <w:szCs w:val="20"/>
          <w:lang w:eastAsia="en-US"/>
        </w:rPr>
        <w:t>есурсный</w:t>
      </w:r>
      <w:r w:rsidR="002124A5" w:rsidRPr="00277F04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2124A5" w:rsidRPr="006F3615">
        <w:rPr>
          <w:rFonts w:ascii="Arial" w:eastAsia="Calibri" w:hAnsi="Arial" w:cs="Arial"/>
          <w:sz w:val="20"/>
          <w:szCs w:val="20"/>
          <w:lang w:eastAsia="en-US"/>
        </w:rPr>
        <w:t>блок</w:t>
      </w:r>
      <w:r w:rsidRPr="00277F04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0850CF" w:rsidRPr="006F3615" w:rsidRDefault="000850C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RSRP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Reference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Signal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Received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Power</w:t>
      </w:r>
      <w:r w:rsidR="008906A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с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реднее значение мощности принятых пилотных сигналов (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Reference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Signal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)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уровень принимаемого сигнала от базовой станции;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UDP ‒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User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Datagram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="008906A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п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ротокол пользовательских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датаграмм</w:t>
      </w:r>
      <w:proofErr w:type="spellEnd"/>
      <w:r w:rsidR="00F37464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один из ключевых элементов набора сетевых протоколов </w:t>
      </w: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>для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Интернет;</w:t>
      </w:r>
    </w:p>
    <w:p w:rsidR="00C74A23" w:rsidRPr="006F3615" w:rsidRDefault="00C74A2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6F3615">
        <w:rPr>
          <w:rFonts w:ascii="Arial" w:hAnsi="Arial" w:cs="Arial"/>
          <w:sz w:val="20"/>
          <w:szCs w:val="20"/>
          <w:lang w:val="en-US"/>
        </w:rPr>
        <w:t xml:space="preserve">ULLRC ‒ Ultra Low Latency Reliable Communication ‒ </w:t>
      </w:r>
      <w:r w:rsidRPr="006F3615">
        <w:rPr>
          <w:rFonts w:ascii="Arial" w:hAnsi="Arial" w:cs="Arial"/>
          <w:sz w:val="20"/>
          <w:szCs w:val="20"/>
        </w:rPr>
        <w:t>сверхнадежная</w:t>
      </w:r>
      <w:r w:rsidRPr="006F3615">
        <w:rPr>
          <w:rFonts w:ascii="Arial" w:hAnsi="Arial" w:cs="Arial"/>
          <w:sz w:val="20"/>
          <w:szCs w:val="20"/>
          <w:lang w:val="en-US"/>
        </w:rPr>
        <w:t xml:space="preserve"> </w:t>
      </w:r>
      <w:r w:rsidRPr="006F3615">
        <w:rPr>
          <w:rFonts w:ascii="Arial" w:hAnsi="Arial" w:cs="Arial"/>
          <w:sz w:val="20"/>
          <w:szCs w:val="20"/>
        </w:rPr>
        <w:t>сеть</w:t>
      </w:r>
      <w:r w:rsidRPr="006F3615">
        <w:rPr>
          <w:rFonts w:ascii="Arial" w:hAnsi="Arial" w:cs="Arial"/>
          <w:sz w:val="20"/>
          <w:szCs w:val="20"/>
          <w:lang w:val="en-US"/>
        </w:rPr>
        <w:t xml:space="preserve"> </w:t>
      </w:r>
      <w:r w:rsidRPr="006F3615">
        <w:rPr>
          <w:rFonts w:ascii="Arial" w:hAnsi="Arial" w:cs="Arial"/>
          <w:sz w:val="20"/>
          <w:szCs w:val="20"/>
        </w:rPr>
        <w:t>с</w:t>
      </w:r>
      <w:r w:rsidRPr="006F3615">
        <w:rPr>
          <w:rFonts w:ascii="Arial" w:hAnsi="Arial" w:cs="Arial"/>
          <w:sz w:val="20"/>
          <w:szCs w:val="20"/>
          <w:lang w:val="en-US"/>
        </w:rPr>
        <w:t xml:space="preserve"> </w:t>
      </w:r>
      <w:r w:rsidRPr="006F3615">
        <w:rPr>
          <w:rFonts w:ascii="Arial" w:hAnsi="Arial" w:cs="Arial"/>
          <w:sz w:val="20"/>
          <w:szCs w:val="20"/>
        </w:rPr>
        <w:t>низкой</w:t>
      </w:r>
      <w:r w:rsidRPr="006F3615">
        <w:rPr>
          <w:rFonts w:ascii="Arial" w:hAnsi="Arial" w:cs="Arial"/>
          <w:sz w:val="20"/>
          <w:szCs w:val="20"/>
          <w:lang w:val="en-US"/>
        </w:rPr>
        <w:t xml:space="preserve"> </w:t>
      </w:r>
      <w:r w:rsidRPr="006F3615">
        <w:rPr>
          <w:rFonts w:ascii="Arial" w:hAnsi="Arial" w:cs="Arial"/>
          <w:sz w:val="20"/>
          <w:szCs w:val="20"/>
        </w:rPr>
        <w:t>задержкой</w:t>
      </w:r>
      <w:r w:rsidRPr="006F3615">
        <w:rPr>
          <w:rFonts w:ascii="Arial" w:hAnsi="Arial" w:cs="Arial"/>
          <w:sz w:val="20"/>
          <w:szCs w:val="20"/>
          <w:lang w:val="en-US"/>
        </w:rPr>
        <w:t>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TCP ‒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Transmission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Control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="008906A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п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ротокол управления передачей</w:t>
      </w:r>
      <w:r w:rsidR="00F37464"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E724F6" w:rsidRPr="006F3615">
        <w:rPr>
          <w:rFonts w:ascii="Arial" w:eastAsia="Calibri" w:hAnsi="Arial" w:cs="Arial"/>
          <w:sz w:val="20"/>
          <w:szCs w:val="20"/>
          <w:lang w:eastAsia="en-US"/>
        </w:rPr>
        <w:t xml:space="preserve">‒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в стеке протоколов TCP/IP выполняет функции транспортного уровня модели OSI; 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TCP/IP ‒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с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етевая модель передачи данных, представленных в цифровом виде;</w:t>
      </w:r>
    </w:p>
    <w:p w:rsidR="001E40EF" w:rsidRPr="006F3615" w:rsidRDefault="001E40EF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V2X ‒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Vehicle-to-Everything</w:t>
      </w:r>
      <w:proofErr w:type="spellEnd"/>
      <w:r w:rsidR="008906AF" w:rsidRPr="006F3615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451AFB" w:rsidRPr="006F3615">
        <w:rPr>
          <w:rFonts w:ascii="Arial" w:eastAsia="Calibri" w:hAnsi="Arial" w:cs="Arial"/>
          <w:sz w:val="20"/>
          <w:szCs w:val="20"/>
          <w:lang w:eastAsia="en-US"/>
        </w:rPr>
        <w:t>к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оммуникация машины с другими объектами</w:t>
      </w:r>
      <w:r w:rsidR="00D74109" w:rsidRPr="006F3615">
        <w:rPr>
          <w:rFonts w:ascii="Arial" w:eastAsia="Calibri" w:hAnsi="Arial" w:cs="Arial"/>
          <w:sz w:val="20"/>
          <w:szCs w:val="20"/>
          <w:lang w:eastAsia="en-US"/>
        </w:rPr>
        <w:t>».</w:t>
      </w:r>
    </w:p>
    <w:p w:rsidR="00DF26DB" w:rsidRPr="006F3615" w:rsidRDefault="00DF26DB" w:rsidP="00AE5814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A215C2" w:rsidRPr="006F3615" w:rsidRDefault="00652B7B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Раздел</w:t>
      </w:r>
      <w:r w:rsidR="00741749" w:rsidRPr="006F3615">
        <w:rPr>
          <w:rFonts w:ascii="Arial" w:hAnsi="Arial" w:cs="Arial"/>
          <w:sz w:val="20"/>
          <w:szCs w:val="20"/>
        </w:rPr>
        <w:t>ы</w:t>
      </w:r>
      <w:r w:rsidRPr="006F3615">
        <w:rPr>
          <w:rFonts w:ascii="Arial" w:hAnsi="Arial" w:cs="Arial"/>
          <w:sz w:val="20"/>
          <w:szCs w:val="20"/>
        </w:rPr>
        <w:t xml:space="preserve"> 5</w:t>
      </w:r>
      <w:r w:rsidR="00741749" w:rsidRPr="006F3615">
        <w:rPr>
          <w:rFonts w:ascii="Arial" w:hAnsi="Arial" w:cs="Arial"/>
          <w:sz w:val="20"/>
          <w:szCs w:val="20"/>
        </w:rPr>
        <w:t xml:space="preserve"> и 6</w:t>
      </w:r>
      <w:r w:rsidR="00A215C2" w:rsidRPr="006F3615">
        <w:rPr>
          <w:rFonts w:ascii="Arial" w:hAnsi="Arial" w:cs="Arial"/>
          <w:sz w:val="20"/>
          <w:szCs w:val="20"/>
        </w:rPr>
        <w:t xml:space="preserve"> изложить в новой редакции:</w:t>
      </w:r>
    </w:p>
    <w:p w:rsidR="006A6EE3" w:rsidRPr="006F3615" w:rsidRDefault="00A215C2" w:rsidP="00AE5814">
      <w:pPr>
        <w:ind w:firstLine="426"/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«</w:t>
      </w:r>
      <w:r w:rsidR="006A6EE3" w:rsidRPr="006F3615">
        <w:rPr>
          <w:rFonts w:ascii="Arial" w:hAnsi="Arial" w:cs="Arial"/>
          <w:b/>
          <w:sz w:val="20"/>
          <w:szCs w:val="20"/>
        </w:rPr>
        <w:t>5 Общие требования к параметрам (показателям) качества услуг СПЭ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5.1 </w:t>
      </w:r>
      <w:r w:rsidRPr="006F3615">
        <w:rPr>
          <w:rFonts w:ascii="Arial" w:hAnsi="Arial" w:cs="Arial"/>
          <w:sz w:val="20"/>
          <w:szCs w:val="20"/>
        </w:rPr>
        <w:t>Настоящий стандарт устанавливает требования к качеству и методам контроля основных услуг (сервисов) СПЭ сети СПЭ стандартов GSM, UMTS, LTE и перспективных услуг (сервисов) сети 5</w:t>
      </w:r>
      <w:r w:rsidRPr="006F3615">
        <w:rPr>
          <w:rFonts w:ascii="Arial" w:hAnsi="Arial" w:cs="Arial"/>
          <w:sz w:val="20"/>
          <w:szCs w:val="20"/>
          <w:lang w:val="en-US"/>
        </w:rPr>
        <w:t>G</w:t>
      </w:r>
      <w:r w:rsidRPr="006F3615">
        <w:rPr>
          <w:rFonts w:ascii="Arial" w:hAnsi="Arial" w:cs="Arial"/>
          <w:sz w:val="20"/>
          <w:szCs w:val="20"/>
        </w:rPr>
        <w:t>(IMT-2020), а также к качеству предоставления доступа к сети СПЭ операторам электросвязи для целей оказания ими услуг сотовой подвижной электросвязи пользователям.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5.2</w:t>
      </w:r>
      <w:r w:rsidRPr="006F3615">
        <w:rPr>
          <w:rFonts w:ascii="Arial" w:hAnsi="Arial" w:cs="Arial"/>
          <w:b/>
          <w:sz w:val="20"/>
          <w:szCs w:val="20"/>
          <w:lang w:val="en-US"/>
        </w:rPr>
        <w:t> </w:t>
      </w:r>
      <w:r w:rsidRPr="006F3615">
        <w:rPr>
          <w:rFonts w:ascii="Arial" w:hAnsi="Arial" w:cs="Arial"/>
          <w:sz w:val="20"/>
          <w:szCs w:val="20"/>
        </w:rPr>
        <w:t>Стандарт устанавливает требования к параметрам и показателям качества трех типов основных услуг СПЭ, которые относятся к СПЭ любого стандарта: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– услуга предоставления доступа к сети СПЭ (3.30);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lastRenderedPageBreak/>
        <w:t xml:space="preserve">– услуга предоставления телефонного </w:t>
      </w:r>
      <w:proofErr w:type="spellStart"/>
      <w:r w:rsidRPr="006F3615">
        <w:rPr>
          <w:rFonts w:ascii="Arial" w:hAnsi="Arial" w:cs="Arial"/>
          <w:sz w:val="20"/>
          <w:szCs w:val="20"/>
        </w:rPr>
        <w:t>радиосоединения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(далее ‒ телефонного </w:t>
      </w:r>
      <w:proofErr w:type="spellStart"/>
      <w:r w:rsidRPr="006F3615">
        <w:rPr>
          <w:rFonts w:ascii="Arial" w:hAnsi="Arial" w:cs="Arial"/>
          <w:sz w:val="20"/>
          <w:szCs w:val="20"/>
        </w:rPr>
        <w:t>радиосоединения</w:t>
      </w:r>
      <w:proofErr w:type="spellEnd"/>
      <w:r w:rsidRPr="006F3615">
        <w:rPr>
          <w:rFonts w:ascii="Arial" w:hAnsi="Arial" w:cs="Arial"/>
          <w:sz w:val="20"/>
          <w:szCs w:val="20"/>
        </w:rPr>
        <w:t>) (3.32);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– услуга передачи данных с коммутацией пакетов (далее ‒ передачи данных) (3.28).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5.3</w:t>
      </w:r>
      <w:proofErr w:type="gramStart"/>
      <w:r w:rsidRPr="006F3615">
        <w:rPr>
          <w:rFonts w:ascii="Arial" w:hAnsi="Arial" w:cs="Arial"/>
          <w:b/>
          <w:sz w:val="20"/>
          <w:szCs w:val="20"/>
        </w:rPr>
        <w:t> </w:t>
      </w:r>
      <w:r w:rsidRPr="006F3615">
        <w:rPr>
          <w:rFonts w:ascii="Arial" w:hAnsi="Arial" w:cs="Arial"/>
          <w:sz w:val="20"/>
          <w:szCs w:val="20"/>
        </w:rPr>
        <w:t>Д</w:t>
      </w:r>
      <w:proofErr w:type="gramEnd"/>
      <w:r w:rsidRPr="006F3615">
        <w:rPr>
          <w:rFonts w:ascii="Arial" w:hAnsi="Arial" w:cs="Arial"/>
          <w:sz w:val="20"/>
          <w:szCs w:val="20"/>
        </w:rPr>
        <w:t xml:space="preserve">ля сети LTE стандарт устанавливает требования к параметрам качества основных </w:t>
      </w:r>
      <w:r w:rsidR="00DF26DB" w:rsidRPr="006F3615">
        <w:rPr>
          <w:rFonts w:ascii="Arial" w:hAnsi="Arial" w:cs="Arial"/>
          <w:sz w:val="20"/>
          <w:szCs w:val="20"/>
        </w:rPr>
        <w:t>услуг (</w:t>
      </w:r>
      <w:r w:rsidRPr="006F3615">
        <w:rPr>
          <w:rFonts w:ascii="Arial" w:hAnsi="Arial" w:cs="Arial"/>
          <w:sz w:val="20"/>
          <w:szCs w:val="20"/>
        </w:rPr>
        <w:t>сервисов</w:t>
      </w:r>
      <w:r w:rsidR="00DF26DB" w:rsidRPr="006F3615">
        <w:rPr>
          <w:rFonts w:ascii="Arial" w:hAnsi="Arial" w:cs="Arial"/>
          <w:sz w:val="20"/>
          <w:szCs w:val="20"/>
        </w:rPr>
        <w:t>)</w:t>
      </w:r>
      <w:r w:rsidRPr="006F3615">
        <w:rPr>
          <w:rFonts w:ascii="Arial" w:hAnsi="Arial" w:cs="Arial"/>
          <w:sz w:val="20"/>
          <w:szCs w:val="20"/>
        </w:rPr>
        <w:t xml:space="preserve"> LTE: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1) телефония в режиме реального времени;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2) видеосвязь в режиме реального времени;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3) игры в режиме реального времени;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4) потоковое видео по протоколу TCP/IP;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5) аудио, видео, игры в режиме реального времени по протоколу UDP/IP;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6) TCP-сервисы, видео с буферизацией по протоколу TCP/IP.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5.4</w:t>
      </w:r>
      <w:proofErr w:type="gramStart"/>
      <w:r w:rsidRPr="006F3615">
        <w:rPr>
          <w:rFonts w:ascii="Arial" w:hAnsi="Arial" w:cs="Arial"/>
          <w:b/>
          <w:sz w:val="20"/>
          <w:szCs w:val="20"/>
        </w:rPr>
        <w:t> </w:t>
      </w:r>
      <w:r w:rsidRPr="006F3615">
        <w:rPr>
          <w:rFonts w:ascii="Arial" w:hAnsi="Arial" w:cs="Arial"/>
          <w:sz w:val="20"/>
          <w:szCs w:val="20"/>
        </w:rPr>
        <w:t>Д</w:t>
      </w:r>
      <w:proofErr w:type="gramEnd"/>
      <w:r w:rsidRPr="006F3615">
        <w:rPr>
          <w:rFonts w:ascii="Arial" w:hAnsi="Arial" w:cs="Arial"/>
          <w:sz w:val="20"/>
          <w:szCs w:val="20"/>
        </w:rPr>
        <w:t>ля сети 5</w:t>
      </w:r>
      <w:r w:rsidRPr="006F3615">
        <w:rPr>
          <w:rFonts w:ascii="Arial" w:hAnsi="Arial" w:cs="Arial"/>
          <w:sz w:val="20"/>
          <w:szCs w:val="20"/>
          <w:lang w:val="en-US"/>
        </w:rPr>
        <w:t>G</w:t>
      </w:r>
      <w:r w:rsidRPr="006F3615">
        <w:rPr>
          <w:rFonts w:ascii="Arial" w:hAnsi="Arial" w:cs="Arial"/>
          <w:sz w:val="20"/>
          <w:szCs w:val="20"/>
        </w:rPr>
        <w:t xml:space="preserve">(IMT-2020) стандарт рассматривает основные перспективные услуги СПЭ и устанавливает требования к параметрам качества основных услуг </w:t>
      </w:r>
      <w:r w:rsidR="008C6E41" w:rsidRPr="006F3615">
        <w:rPr>
          <w:rFonts w:ascii="Arial" w:hAnsi="Arial" w:cs="Arial"/>
          <w:sz w:val="20"/>
          <w:szCs w:val="20"/>
        </w:rPr>
        <w:t xml:space="preserve">(сервисов) </w:t>
      </w:r>
      <w:r w:rsidRPr="006F3615">
        <w:rPr>
          <w:rFonts w:ascii="Arial" w:hAnsi="Arial" w:cs="Arial"/>
          <w:sz w:val="20"/>
          <w:szCs w:val="20"/>
        </w:rPr>
        <w:t>IMT-2020.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5.4.1</w:t>
      </w:r>
      <w:proofErr w:type="gramStart"/>
      <w:r w:rsidRPr="006F3615">
        <w:rPr>
          <w:rFonts w:ascii="Arial" w:hAnsi="Arial" w:cs="Arial"/>
          <w:b/>
          <w:sz w:val="20"/>
          <w:szCs w:val="20"/>
        </w:rPr>
        <w:t> </w:t>
      </w:r>
      <w:r w:rsidRPr="006F3615">
        <w:rPr>
          <w:rFonts w:ascii="Arial" w:hAnsi="Arial" w:cs="Arial"/>
          <w:sz w:val="20"/>
          <w:szCs w:val="20"/>
        </w:rPr>
        <w:t>К</w:t>
      </w:r>
      <w:proofErr w:type="gramEnd"/>
      <w:r w:rsidRPr="006F3615">
        <w:rPr>
          <w:rFonts w:ascii="Arial" w:hAnsi="Arial" w:cs="Arial"/>
          <w:sz w:val="20"/>
          <w:szCs w:val="20"/>
        </w:rPr>
        <w:t xml:space="preserve"> перспективным услугам СПЭ стандарта IMT-2020 могут быть отнесены: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‒ Услуги усовершенствованной подвижной сотовой связи (</w:t>
      </w:r>
      <w:proofErr w:type="spellStart"/>
      <w:r w:rsidRPr="006F3615">
        <w:rPr>
          <w:rFonts w:ascii="Arial" w:hAnsi="Arial" w:cs="Arial"/>
          <w:sz w:val="20"/>
          <w:szCs w:val="20"/>
          <w:lang w:val="en-US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>):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1)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внутри зданий;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2)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по территории плотной городской застройки;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3)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по территории обычной городской и пригородной (малоэтажной) застройки;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4)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по территории сельской застройки;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5)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в местах массового скопления пользователей;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6)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использованием 5G-устройств вдоль железнодорожных магистралей;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‒ Услуги крупномасштабных систем межмашинной связи (</w:t>
      </w:r>
      <w:proofErr w:type="spellStart"/>
      <w:r w:rsidRPr="006F3615">
        <w:rPr>
          <w:rFonts w:ascii="Arial" w:hAnsi="Arial" w:cs="Arial"/>
          <w:sz w:val="20"/>
          <w:szCs w:val="20"/>
          <w:lang w:val="en-US"/>
        </w:rPr>
        <w:t>mMTC</w:t>
      </w:r>
      <w:proofErr w:type="spellEnd"/>
      <w:r w:rsidRPr="006F3615">
        <w:rPr>
          <w:rFonts w:ascii="Arial" w:hAnsi="Arial" w:cs="Arial"/>
          <w:sz w:val="20"/>
          <w:szCs w:val="20"/>
        </w:rPr>
        <w:t>): «Умный дом», «Умное здание», «Умный город», «Сенсорные сети», «Окружающая среда», «Умное сельское хозяйство», «Отслеживание грузов»;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‒ Услуги систем сверхнадежной межмашинной связи с низкими задержками (</w:t>
      </w:r>
      <w:r w:rsidRPr="006F3615">
        <w:rPr>
          <w:rFonts w:ascii="Arial" w:hAnsi="Arial" w:cs="Arial"/>
          <w:sz w:val="20"/>
          <w:szCs w:val="20"/>
          <w:lang w:val="en-US"/>
        </w:rPr>
        <w:t>ULLRC</w:t>
      </w:r>
      <w:r w:rsidRPr="006F3615">
        <w:rPr>
          <w:rFonts w:ascii="Arial" w:hAnsi="Arial" w:cs="Arial"/>
          <w:sz w:val="20"/>
          <w:szCs w:val="20"/>
        </w:rPr>
        <w:t>):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1) Системы URLLC для дистанционного мониторинга и управления в критических ситуациях («Безопасный город», «Дистанционная хирургия)»;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2) Системы URLLC для промышленной автоматизации «Умное предприятие»;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3) Системы URLLC для управления транспортной инфраструктурой «Умные дороги».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5.4.2 </w:t>
      </w:r>
      <w:r w:rsidRPr="006F3615">
        <w:rPr>
          <w:rFonts w:ascii="Arial" w:hAnsi="Arial" w:cs="Arial"/>
          <w:sz w:val="20"/>
          <w:szCs w:val="20"/>
        </w:rPr>
        <w:t xml:space="preserve">Стандарт устанавливает требования к параметрам качества основных </w:t>
      </w:r>
      <w:r w:rsidR="00072CF0" w:rsidRPr="006F3615">
        <w:rPr>
          <w:rFonts w:ascii="Arial" w:hAnsi="Arial" w:cs="Arial"/>
          <w:sz w:val="20"/>
          <w:szCs w:val="20"/>
        </w:rPr>
        <w:t>услуг (</w:t>
      </w:r>
      <w:r w:rsidRPr="006F3615">
        <w:rPr>
          <w:rFonts w:ascii="Arial" w:hAnsi="Arial" w:cs="Arial"/>
          <w:sz w:val="20"/>
          <w:szCs w:val="20"/>
        </w:rPr>
        <w:t>сервисов</w:t>
      </w:r>
      <w:r w:rsidR="00072CF0" w:rsidRPr="006F3615">
        <w:rPr>
          <w:rFonts w:ascii="Arial" w:hAnsi="Arial" w:cs="Arial"/>
          <w:sz w:val="20"/>
          <w:szCs w:val="20"/>
        </w:rPr>
        <w:t>)</w:t>
      </w:r>
      <w:r w:rsidRPr="006F3615">
        <w:rPr>
          <w:rFonts w:ascii="Arial" w:hAnsi="Arial" w:cs="Arial"/>
          <w:sz w:val="20"/>
          <w:szCs w:val="20"/>
        </w:rPr>
        <w:t xml:space="preserve">      IMT-2020: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1) телефония в режиме реального времени;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2) видеосвязь в режиме реального времени;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3) игры в режиме реального времени;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4) потоковое видео по протоколу TCP/IP;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5) аудио, видео, игры в режиме реального времени по протоколу UDP/IP;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6) TCP-сервисы, видео с буферизацией по протоколу TCP/IP; 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7) Приложения </w:t>
      </w:r>
      <w:proofErr w:type="spellStart"/>
      <w:r w:rsidRPr="006F3615">
        <w:rPr>
          <w:rFonts w:ascii="Arial" w:hAnsi="Arial" w:cs="Arial"/>
          <w:sz w:val="20"/>
          <w:szCs w:val="20"/>
        </w:rPr>
        <w:t>eMBB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 с низкой задержкой. Дополненная реальность;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8) Дискретная автоматизация. Сообщения V2X c </w:t>
      </w:r>
      <w:proofErr w:type="gramStart"/>
      <w:r w:rsidRPr="006F3615">
        <w:rPr>
          <w:rFonts w:ascii="Arial" w:hAnsi="Arial" w:cs="Arial"/>
          <w:sz w:val="20"/>
          <w:szCs w:val="20"/>
        </w:rPr>
        <w:t>низким</w:t>
      </w:r>
      <w:proofErr w:type="gramEnd"/>
      <w:r w:rsidRPr="006F3615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F3615">
        <w:rPr>
          <w:rFonts w:ascii="Arial" w:hAnsi="Arial" w:cs="Arial"/>
          <w:sz w:val="20"/>
          <w:szCs w:val="20"/>
        </w:rPr>
        <w:t>LoA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9) Интеллектуальные транспортные системы; 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10) «Умная дорога». </w:t>
      </w:r>
      <w:proofErr w:type="gramStart"/>
      <w:r w:rsidRPr="006F3615">
        <w:rPr>
          <w:rFonts w:ascii="Arial" w:hAnsi="Arial" w:cs="Arial"/>
          <w:sz w:val="20"/>
          <w:szCs w:val="20"/>
        </w:rPr>
        <w:t xml:space="preserve">Сообщения V2X с высоким </w:t>
      </w:r>
      <w:proofErr w:type="spellStart"/>
      <w:r w:rsidRPr="006F3615">
        <w:rPr>
          <w:rFonts w:ascii="Arial" w:hAnsi="Arial" w:cs="Arial"/>
          <w:sz w:val="20"/>
          <w:szCs w:val="20"/>
        </w:rPr>
        <w:t>LoA</w:t>
      </w:r>
      <w:proofErr w:type="spellEnd"/>
      <w:r w:rsidRPr="006F3615">
        <w:rPr>
          <w:rFonts w:ascii="Arial" w:hAnsi="Arial" w:cs="Arial"/>
          <w:sz w:val="20"/>
          <w:szCs w:val="20"/>
        </w:rPr>
        <w:t xml:space="preserve">; </w:t>
      </w:r>
      <w:proofErr w:type="gramEnd"/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11) Интерактивная служба. Данные отслеживания движения.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5.5 </w:t>
      </w:r>
      <w:r w:rsidRPr="006F3615">
        <w:rPr>
          <w:rFonts w:ascii="Arial" w:hAnsi="Arial" w:cs="Arial"/>
          <w:sz w:val="20"/>
          <w:szCs w:val="20"/>
        </w:rPr>
        <w:t xml:space="preserve">Требования к параметрам качества основных услуг </w:t>
      </w:r>
      <w:r w:rsidR="004729BE" w:rsidRPr="006F3615">
        <w:rPr>
          <w:rFonts w:ascii="Arial" w:hAnsi="Arial" w:cs="Arial"/>
          <w:sz w:val="20"/>
          <w:szCs w:val="20"/>
        </w:rPr>
        <w:t xml:space="preserve">(сервисов) </w:t>
      </w:r>
      <w:r w:rsidRPr="006F3615">
        <w:rPr>
          <w:rFonts w:ascii="Arial" w:hAnsi="Arial" w:cs="Arial"/>
          <w:sz w:val="20"/>
          <w:szCs w:val="20"/>
        </w:rPr>
        <w:t>и методам контроля услуг СПЭ стандарта LTE установлены с учетом рекомендаций [2], [4]‒[9].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Требования к параметрам качества основных перспективных услуг </w:t>
      </w:r>
      <w:r w:rsidR="004729BE" w:rsidRPr="006F3615">
        <w:rPr>
          <w:rFonts w:ascii="Arial" w:hAnsi="Arial" w:cs="Arial"/>
          <w:sz w:val="20"/>
          <w:szCs w:val="20"/>
        </w:rPr>
        <w:t xml:space="preserve">(сервисов) </w:t>
      </w:r>
      <w:r w:rsidRPr="006F3615">
        <w:rPr>
          <w:rFonts w:ascii="Arial" w:hAnsi="Arial" w:cs="Arial"/>
          <w:sz w:val="20"/>
          <w:szCs w:val="20"/>
        </w:rPr>
        <w:t>IMT-2020 установлены с учетом рекомендаций [4], [10]‒[11].</w:t>
      </w:r>
    </w:p>
    <w:p w:rsidR="006A6EE3" w:rsidRPr="006F3615" w:rsidRDefault="006A6EE3" w:rsidP="006A6EE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5.6</w:t>
      </w:r>
      <w:proofErr w:type="gramStart"/>
      <w:r w:rsidRPr="006F3615">
        <w:rPr>
          <w:rFonts w:ascii="Arial" w:hAnsi="Arial" w:cs="Arial"/>
          <w:b/>
          <w:sz w:val="20"/>
          <w:szCs w:val="20"/>
        </w:rPr>
        <w:t> </w:t>
      </w:r>
      <w:r w:rsidRPr="006F3615">
        <w:rPr>
          <w:rFonts w:ascii="Arial" w:hAnsi="Arial" w:cs="Arial"/>
          <w:sz w:val="20"/>
          <w:szCs w:val="20"/>
        </w:rPr>
        <w:t>В</w:t>
      </w:r>
      <w:proofErr w:type="gramEnd"/>
      <w:r w:rsidRPr="006F3615">
        <w:rPr>
          <w:rFonts w:ascii="Arial" w:hAnsi="Arial" w:cs="Arial"/>
          <w:sz w:val="20"/>
          <w:szCs w:val="20"/>
        </w:rPr>
        <w:t>се сервисы, входящие в одну услугу, должны иметь одинаковые значения основных параметров и показателей качества.</w:t>
      </w:r>
    </w:p>
    <w:p w:rsidR="006A6EE3" w:rsidRPr="006F3615" w:rsidRDefault="006A6EE3" w:rsidP="006A6EE3">
      <w:pPr>
        <w:spacing w:line="238" w:lineRule="auto"/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5.7 </w:t>
      </w:r>
      <w:r w:rsidRPr="006F3615">
        <w:rPr>
          <w:rFonts w:ascii="Arial" w:eastAsia="Calibri" w:hAnsi="Arial" w:cs="Arial"/>
          <w:sz w:val="20"/>
          <w:szCs w:val="20"/>
        </w:rPr>
        <w:t>Стандарт устанавливает параметры качества оказываемых услуг в зависимости от используемой для оказания услуг электросвязи технологии, не ниже параметров качества услуг, показателей качества работы сети и обслуживания абонентов, приведенных в [3].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5.8 </w:t>
      </w:r>
      <w:r w:rsidRPr="006F3615">
        <w:rPr>
          <w:rFonts w:ascii="Arial" w:eastAsia="Calibri" w:hAnsi="Arial" w:cs="Arial"/>
          <w:sz w:val="20"/>
          <w:szCs w:val="20"/>
        </w:rPr>
        <w:t xml:space="preserve">Требования к параметрам и показателям качества, определяющим зону уверенного приема, и услуг СПЭ для различных сервисов в сетях СПЭ </w:t>
      </w:r>
      <w:r w:rsidRPr="006F3615">
        <w:rPr>
          <w:rFonts w:ascii="Arial" w:hAnsi="Arial" w:cs="Arial"/>
          <w:sz w:val="20"/>
          <w:szCs w:val="20"/>
        </w:rPr>
        <w:t>стандартов LTE и 5</w:t>
      </w:r>
      <w:r w:rsidRPr="006F3615">
        <w:rPr>
          <w:rFonts w:ascii="Arial" w:hAnsi="Arial" w:cs="Arial"/>
          <w:sz w:val="20"/>
          <w:szCs w:val="20"/>
          <w:lang w:val="en-US"/>
        </w:rPr>
        <w:t>G</w:t>
      </w:r>
      <w:r w:rsidRPr="006F3615">
        <w:rPr>
          <w:rFonts w:ascii="Arial" w:hAnsi="Arial" w:cs="Arial"/>
          <w:sz w:val="20"/>
          <w:szCs w:val="20"/>
        </w:rPr>
        <w:t xml:space="preserve">(IMT-2020) </w:t>
      </w:r>
      <w:r w:rsidRPr="006F3615">
        <w:rPr>
          <w:rFonts w:ascii="Arial" w:eastAsia="Calibri" w:hAnsi="Arial" w:cs="Arial"/>
          <w:sz w:val="20"/>
          <w:szCs w:val="20"/>
        </w:rPr>
        <w:t>установлены настоящим стандартом с учетом рекомендаций [4].</w:t>
      </w:r>
    </w:p>
    <w:p w:rsidR="006A6EE3" w:rsidRPr="006F3615" w:rsidRDefault="006A6EE3" w:rsidP="006A6EE3">
      <w:pPr>
        <w:spacing w:line="238" w:lineRule="auto"/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5.9 </w:t>
      </w:r>
      <w:r w:rsidRPr="006F3615">
        <w:rPr>
          <w:rFonts w:ascii="Arial" w:eastAsia="Calibri" w:hAnsi="Arial" w:cs="Arial"/>
          <w:sz w:val="20"/>
          <w:szCs w:val="20"/>
        </w:rPr>
        <w:t xml:space="preserve">Оператор связи, оказывающий услуги СПЭ, обязан обеспечить параметры эксплуатационной готовности сети СПЭ, параметры доступности сети, параметры доступности услуги, целостности услуги и устойчивости обслуживания, параметры качества каждой услуги. 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5.10 </w:t>
      </w:r>
      <w:r w:rsidRPr="006F3615">
        <w:rPr>
          <w:rFonts w:ascii="Arial" w:eastAsia="Calibri" w:hAnsi="Arial" w:cs="Arial"/>
          <w:sz w:val="20"/>
          <w:szCs w:val="20"/>
        </w:rPr>
        <w:t>Услуга по предоставлению доступа к сети СПЭ операторам электросвязи для оказания ими услуг СПЭ не относится непосредственно к услугам СПЭ, но влияет на качественные показатели услуг СПЭ.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lastRenderedPageBreak/>
        <w:t xml:space="preserve">Оператор связи, оказывающий услугу по предоставлению доступа к своей сети СПЭ иным операторам электросвязи, должен обеспечивать качество работы сети СПЭ в соответствии с требованиями настоящего стандарта.  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5.11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П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ри проведении контроля качества услуг в сетях СПЭ применяются субъективные и объективные методы.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В качестве субъективных методов контроля применяют анализ обращений абонентов.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В качестве объективных методов контроля применяют:</w:t>
      </w:r>
    </w:p>
    <w:p w:rsidR="006A6EE3" w:rsidRPr="006F3615" w:rsidRDefault="006A6EE3" w:rsidP="006A6EE3">
      <w:pPr>
        <w:numPr>
          <w:ilvl w:val="0"/>
          <w:numId w:val="7"/>
        </w:num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метод контрольных вызовов (соединений);</w:t>
      </w:r>
    </w:p>
    <w:p w:rsidR="006A6EE3" w:rsidRPr="006F3615" w:rsidRDefault="006A6EE3" w:rsidP="006A6EE3">
      <w:pPr>
        <w:numPr>
          <w:ilvl w:val="0"/>
          <w:numId w:val="7"/>
        </w:num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метод анализа статистических данных.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Оценка качества услуг СПЭ должна проводиться не реже одного раза в квартал.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5.12 </w:t>
      </w:r>
      <w:r w:rsidRPr="006F3615">
        <w:rPr>
          <w:rFonts w:ascii="Arial" w:eastAsia="Calibri" w:hAnsi="Arial" w:cs="Arial"/>
          <w:sz w:val="20"/>
          <w:szCs w:val="20"/>
        </w:rPr>
        <w:t>Измерения параметров (показателей) качества услуг СПЭ методом контрольных вызовов (соединений) должны выполняться в пределах зоны уверенного приема и иметь возможность сохранения в базе данных измерений и воспроизведения по окончании проведения контроля.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5.13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П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 xml:space="preserve">ри оценке обоснованности обращений абонентов по вопросам качества услуг используются параметры (показатели) качества услуг, измеренные в зоне обслуживания. </w:t>
      </w:r>
    </w:p>
    <w:p w:rsidR="006A6EE3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5.14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В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 xml:space="preserve"> сетях СПЭ стандарта LTE и 5</w:t>
      </w:r>
      <w:r w:rsidRPr="006F3615">
        <w:rPr>
          <w:rFonts w:ascii="Arial" w:eastAsia="Calibri" w:hAnsi="Arial" w:cs="Arial"/>
          <w:sz w:val="20"/>
          <w:szCs w:val="20"/>
          <w:lang w:val="en-US"/>
        </w:rPr>
        <w:t>G</w:t>
      </w:r>
      <w:r w:rsidRPr="006F3615">
        <w:rPr>
          <w:rFonts w:ascii="Arial" w:eastAsia="Calibri" w:hAnsi="Arial" w:cs="Arial"/>
          <w:sz w:val="20"/>
          <w:szCs w:val="20"/>
        </w:rPr>
        <w:t>(IMT-2020) оператор электросвязи, оказывающий услугу по предоставлению доступа к своей сети СПЭ согласно рекомендациям [12], должен обеспечить выполнение норм на значения параметров RSRP и SINR, определяющих зону уверенного приема (зону покрытия) услуги СПЭ, а также выполнение нормы на значение показателя «Коэффициент восстановления связи». Выполнение норм на значения всех остальных параметров и показателей качества услуг (сервисов) в сети LTE и 5</w:t>
      </w:r>
      <w:r w:rsidRPr="006F3615">
        <w:rPr>
          <w:rFonts w:ascii="Arial" w:eastAsia="Calibri" w:hAnsi="Arial" w:cs="Arial"/>
          <w:sz w:val="20"/>
          <w:szCs w:val="20"/>
          <w:lang w:val="en-US"/>
        </w:rPr>
        <w:t>G</w:t>
      </w:r>
      <w:r w:rsidRPr="006F3615">
        <w:rPr>
          <w:rFonts w:ascii="Arial" w:eastAsia="Calibri" w:hAnsi="Arial" w:cs="Arial"/>
          <w:sz w:val="20"/>
          <w:szCs w:val="20"/>
        </w:rPr>
        <w:t>(IMT-2020), установленных настоящим стандартом, должен обеспечить оператор, оказывающий услуги СПЭ.</w:t>
      </w:r>
    </w:p>
    <w:p w:rsidR="006A6EE3" w:rsidRPr="006F3615" w:rsidRDefault="006A6EE3" w:rsidP="006A6EE3">
      <w:pPr>
        <w:tabs>
          <w:tab w:val="left" w:pos="734"/>
        </w:tabs>
        <w:autoSpaceDE w:val="0"/>
        <w:autoSpaceDN w:val="0"/>
        <w:adjustRightInd w:val="0"/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5.15 </w:t>
      </w:r>
      <w:r w:rsidRPr="006F3615">
        <w:rPr>
          <w:rFonts w:ascii="Arial" w:hAnsi="Arial" w:cs="Arial"/>
          <w:sz w:val="20"/>
          <w:szCs w:val="20"/>
        </w:rPr>
        <w:t>Измерения зоны уверенного приема (зоны покрытия) осуществляются сканирующими приемниками испытательных комплексов,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6F3615">
        <w:rPr>
          <w:rFonts w:ascii="Arial" w:hAnsi="Arial" w:cs="Arial"/>
          <w:sz w:val="20"/>
          <w:szCs w:val="20"/>
        </w:rPr>
        <w:t xml:space="preserve">испытательных подвижных станций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(тестовыми терминалами) </w:t>
      </w:r>
      <w:r w:rsidRPr="006F3615">
        <w:rPr>
          <w:rFonts w:ascii="Arial" w:hAnsi="Arial" w:cs="Arial"/>
          <w:sz w:val="20"/>
          <w:szCs w:val="20"/>
        </w:rPr>
        <w:t>с применением измерительных антенн с коэффициентом усиления 0 дБ, установленных на высоте от 1,5 до 2,0 м над уровнем земли. При установке антенн на высоте более 2,0 м результаты измерений должны корректироваться с учетом рекомендаций [2].</w:t>
      </w:r>
    </w:p>
    <w:p w:rsidR="00C66ACA" w:rsidRPr="006F3615" w:rsidRDefault="006A6EE3" w:rsidP="006A6EE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5.15.1 </w:t>
      </w:r>
      <w:r w:rsidRPr="006F3615">
        <w:rPr>
          <w:rFonts w:ascii="Arial" w:hAnsi="Arial" w:cs="Arial"/>
          <w:sz w:val="20"/>
          <w:szCs w:val="20"/>
        </w:rPr>
        <w:t xml:space="preserve">Нормативные уровни полезных сигналов РЭС, определяющих зону уверенного приема (зону покрытия) при проведении измерений без использования автомобильной техники и при проведении измерений с использованием автомобильной техники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(при контроле вдоль маршрутов движения транспортных средств)</w:t>
      </w:r>
      <w:r w:rsidRPr="006F3615">
        <w:rPr>
          <w:rFonts w:ascii="Arial" w:hAnsi="Arial" w:cs="Arial"/>
          <w:sz w:val="20"/>
          <w:szCs w:val="20"/>
        </w:rPr>
        <w:t>, приведены в таблице 1. При этом для обеспечения единства измерений должны применяться антенны сканирующих приемников, установленных снаружи автомобилей.</w:t>
      </w:r>
    </w:p>
    <w:p w:rsidR="00BA223D" w:rsidRPr="006F3615" w:rsidRDefault="00BA223D" w:rsidP="00BA223D">
      <w:pPr>
        <w:tabs>
          <w:tab w:val="left" w:pos="734"/>
        </w:tabs>
        <w:autoSpaceDE w:val="0"/>
        <w:autoSpaceDN w:val="0"/>
        <w:adjustRightInd w:val="0"/>
        <w:spacing w:before="160" w:after="80"/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Таблица 1 ‒ Нормативные уровни полезных сигналов РЭС, определяющие зону уверенного приема для сетей СПЭ</w:t>
      </w:r>
    </w:p>
    <w:tbl>
      <w:tblPr>
        <w:tblW w:w="4942" w:type="pct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0"/>
        <w:gridCol w:w="1338"/>
        <w:gridCol w:w="1220"/>
        <w:gridCol w:w="1278"/>
        <w:gridCol w:w="1448"/>
        <w:gridCol w:w="1324"/>
      </w:tblGrid>
      <w:tr w:rsidR="006F3615" w:rsidRPr="006F3615" w:rsidTr="00070FDF">
        <w:tc>
          <w:tcPr>
            <w:tcW w:w="157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Наименование параметра </w:t>
            </w:r>
            <w:r w:rsidRPr="006F3615">
              <w:rPr>
                <w:rFonts w:ascii="Arial" w:hAnsi="Arial" w:cs="Arial"/>
                <w:sz w:val="18"/>
                <w:szCs w:val="18"/>
              </w:rPr>
              <w:br/>
              <w:t>(показателя)</w:t>
            </w:r>
          </w:p>
        </w:tc>
        <w:tc>
          <w:tcPr>
            <w:tcW w:w="342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Уровень полезного сигнала РЭС для сетей стандарта, 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дБм</w:t>
            </w:r>
            <w:proofErr w:type="spellEnd"/>
          </w:p>
        </w:tc>
      </w:tr>
      <w:tr w:rsidR="006F3615" w:rsidRPr="006F3615" w:rsidTr="00070FDF">
        <w:tc>
          <w:tcPr>
            <w:tcW w:w="1572" w:type="pct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spacing w:before="20" w:after="2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694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GSM </w:t>
            </w:r>
          </w:p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RxLev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UMTS (RSCP)</w:t>
            </w: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B0211C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LTE </w:t>
            </w:r>
          </w:p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751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NB-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IoT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A223D" w:rsidRPr="006F3615" w:rsidRDefault="00BA223D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687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A223D" w:rsidRPr="006F3615" w:rsidRDefault="006A6EE3" w:rsidP="00BA223D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5</w:t>
            </w: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G(</w:t>
            </w:r>
            <w:r w:rsidR="00BA223D" w:rsidRPr="006F3615">
              <w:rPr>
                <w:rFonts w:ascii="Arial" w:hAnsi="Arial" w:cs="Arial"/>
                <w:sz w:val="18"/>
                <w:szCs w:val="18"/>
              </w:rPr>
              <w:t>IMT-2020</w:t>
            </w: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  <w:r w:rsidR="00BA223D" w:rsidRPr="006F3615">
              <w:rPr>
                <w:rFonts w:ascii="Arial" w:hAnsi="Arial" w:cs="Arial"/>
                <w:sz w:val="18"/>
                <w:szCs w:val="18"/>
              </w:rPr>
              <w:br/>
              <w:t>(SS-RSRP)</w:t>
            </w:r>
          </w:p>
        </w:tc>
      </w:tr>
      <w:tr w:rsidR="006F3615" w:rsidRPr="006F3615" w:rsidTr="00070FDF">
        <w:trPr>
          <w:trHeight w:val="531"/>
        </w:trPr>
        <w:tc>
          <w:tcPr>
            <w:tcW w:w="1572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Нормативный уровень полезных сигналов РЭС, определяющий зону уверенного приема</w:t>
            </w:r>
          </w:p>
        </w:tc>
        <w:tc>
          <w:tcPr>
            <w:tcW w:w="694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–97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–103</w:t>
            </w:r>
          </w:p>
        </w:tc>
        <w:tc>
          <w:tcPr>
            <w:tcW w:w="663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  <w:tc>
          <w:tcPr>
            <w:tcW w:w="751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–124</w:t>
            </w:r>
          </w:p>
        </w:tc>
        <w:tc>
          <w:tcPr>
            <w:tcW w:w="687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223D" w:rsidRPr="006F3615" w:rsidRDefault="00BA223D" w:rsidP="00BA22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</w:tr>
    </w:tbl>
    <w:p w:rsidR="005B14C2" w:rsidRPr="006F3615" w:rsidRDefault="00F22890" w:rsidP="005B14C2">
      <w:pPr>
        <w:autoSpaceDE w:val="0"/>
        <w:autoSpaceDN w:val="0"/>
        <w:adjustRightInd w:val="0"/>
        <w:spacing w:before="200"/>
        <w:ind w:firstLine="397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5.</w:t>
      </w:r>
      <w:r w:rsidR="006A6EE3" w:rsidRPr="006F3615">
        <w:rPr>
          <w:rFonts w:ascii="Arial" w:hAnsi="Arial" w:cs="Arial"/>
          <w:b/>
          <w:sz w:val="20"/>
          <w:szCs w:val="20"/>
        </w:rPr>
        <w:t>1</w:t>
      </w:r>
      <w:r w:rsidRPr="006F3615">
        <w:rPr>
          <w:rFonts w:ascii="Arial" w:hAnsi="Arial" w:cs="Arial"/>
          <w:b/>
          <w:sz w:val="20"/>
          <w:szCs w:val="20"/>
        </w:rPr>
        <w:t xml:space="preserve">5.2 </w:t>
      </w:r>
      <w:r w:rsidR="005B14C2" w:rsidRPr="006F3615">
        <w:rPr>
          <w:rFonts w:ascii="Arial" w:hAnsi="Arial" w:cs="Arial"/>
          <w:sz w:val="20"/>
          <w:szCs w:val="20"/>
        </w:rPr>
        <w:t xml:space="preserve">Результаты измерений зоны уверенного приема без использования автомобильной техники </w:t>
      </w:r>
      <w:r w:rsidR="005B14C2" w:rsidRPr="006F3615">
        <w:rPr>
          <w:rFonts w:ascii="Arial" w:eastAsia="Calibri" w:hAnsi="Arial" w:cs="Arial"/>
          <w:sz w:val="20"/>
          <w:szCs w:val="20"/>
          <w:lang w:eastAsia="en-US"/>
        </w:rPr>
        <w:t xml:space="preserve">(внутри зданий, сооружений, помещений, в общественном транспорте, пешеходных зонах и т. д.) </w:t>
      </w:r>
      <w:r w:rsidR="005B14C2" w:rsidRPr="006F3615">
        <w:rPr>
          <w:rFonts w:ascii="Arial" w:hAnsi="Arial" w:cs="Arial"/>
          <w:sz w:val="20"/>
          <w:szCs w:val="20"/>
        </w:rPr>
        <w:t xml:space="preserve">должны оцениваться и отображаться в реальном времени на цифровой карте местности цветом, указанным в таблице 2. </w:t>
      </w:r>
    </w:p>
    <w:p w:rsidR="005B14C2" w:rsidRPr="006F3615" w:rsidRDefault="005B14C2" w:rsidP="005B14C2">
      <w:pPr>
        <w:autoSpaceDE w:val="0"/>
        <w:autoSpaceDN w:val="0"/>
        <w:adjustRightInd w:val="0"/>
        <w:spacing w:before="160" w:after="80"/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Таблица 2 ‒ Уровни полезных сигналов РЭС, определяющие зону уверенного приема для сетей СПЭ (измеренные без использования автомобильной техники)</w:t>
      </w:r>
    </w:p>
    <w:tbl>
      <w:tblPr>
        <w:tblW w:w="4942" w:type="pct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6"/>
        <w:gridCol w:w="1392"/>
        <w:gridCol w:w="1216"/>
        <w:gridCol w:w="1286"/>
        <w:gridCol w:w="1457"/>
        <w:gridCol w:w="1311"/>
      </w:tblGrid>
      <w:tr w:rsidR="006F3615" w:rsidRPr="006F3615" w:rsidTr="00070FDF">
        <w:tc>
          <w:tcPr>
            <w:tcW w:w="154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Наличие связи</w:t>
            </w:r>
          </w:p>
        </w:tc>
        <w:tc>
          <w:tcPr>
            <w:tcW w:w="3456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Уровень полезного сигнала РЭС для сетей стандарта, 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дБм</w:t>
            </w:r>
            <w:proofErr w:type="spellEnd"/>
          </w:p>
        </w:tc>
      </w:tr>
      <w:tr w:rsidR="006F3615" w:rsidRPr="006F3615" w:rsidTr="00070FDF">
        <w:tc>
          <w:tcPr>
            <w:tcW w:w="1544" w:type="pct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spacing w:before="20" w:after="2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722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GSM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RxLev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631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UMTS (RSCP)</w:t>
            </w:r>
          </w:p>
        </w:tc>
        <w:tc>
          <w:tcPr>
            <w:tcW w:w="667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LTE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756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NB-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IoT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680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B14C2" w:rsidRPr="006F3615" w:rsidRDefault="006A6EE3" w:rsidP="005B14C2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5G(</w:t>
            </w:r>
            <w:r w:rsidR="005B14C2" w:rsidRPr="006F3615">
              <w:rPr>
                <w:rFonts w:ascii="Arial" w:hAnsi="Arial" w:cs="Arial"/>
                <w:sz w:val="18"/>
                <w:szCs w:val="18"/>
              </w:rPr>
              <w:t>IMT-2020</w:t>
            </w: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  <w:r w:rsidR="005B14C2" w:rsidRPr="006F3615">
              <w:rPr>
                <w:rFonts w:ascii="Arial" w:hAnsi="Arial" w:cs="Arial"/>
                <w:sz w:val="18"/>
                <w:szCs w:val="18"/>
              </w:rPr>
              <w:br/>
              <w:t>(SS-RSRP)</w:t>
            </w:r>
          </w:p>
        </w:tc>
      </w:tr>
      <w:tr w:rsidR="006F3615" w:rsidRPr="006F3615" w:rsidTr="0094061A">
        <w:trPr>
          <w:trHeight w:val="311"/>
        </w:trPr>
        <w:tc>
          <w:tcPr>
            <w:tcW w:w="1544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Связь обеспечена (зеленый цвет на цифровой карте местности)</w:t>
            </w:r>
          </w:p>
        </w:tc>
        <w:tc>
          <w:tcPr>
            <w:tcW w:w="722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–97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–103</w:t>
            </w:r>
          </w:p>
        </w:tc>
        <w:tc>
          <w:tcPr>
            <w:tcW w:w="667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  <w:tc>
          <w:tcPr>
            <w:tcW w:w="756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–124</w:t>
            </w:r>
          </w:p>
        </w:tc>
        <w:tc>
          <w:tcPr>
            <w:tcW w:w="680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</w:tr>
      <w:tr w:rsidR="006F3615" w:rsidRPr="006F3615" w:rsidTr="00070FDF">
        <w:trPr>
          <w:trHeight w:val="531"/>
        </w:trPr>
        <w:tc>
          <w:tcPr>
            <w:tcW w:w="154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Связь отсутствует (красный цвет на цифровой карте местности)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–97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iCs/>
                <w:sz w:val="20"/>
                <w:szCs w:val="20"/>
              </w:rPr>
              <w:t>&lt; –103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–110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–124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–110</w:t>
            </w:r>
          </w:p>
        </w:tc>
      </w:tr>
    </w:tbl>
    <w:p w:rsidR="004729BE" w:rsidRPr="006F3615" w:rsidRDefault="00F22890" w:rsidP="005C1F28">
      <w:pPr>
        <w:autoSpaceDE w:val="0"/>
        <w:autoSpaceDN w:val="0"/>
        <w:adjustRightInd w:val="0"/>
        <w:spacing w:before="200"/>
        <w:ind w:firstLine="425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lastRenderedPageBreak/>
        <w:t>5.</w:t>
      </w:r>
      <w:r w:rsidR="006A6EE3" w:rsidRPr="006F3615">
        <w:rPr>
          <w:rFonts w:ascii="Arial" w:hAnsi="Arial" w:cs="Arial"/>
          <w:b/>
          <w:sz w:val="20"/>
          <w:szCs w:val="20"/>
        </w:rPr>
        <w:t>1</w:t>
      </w:r>
      <w:r w:rsidRPr="006F3615">
        <w:rPr>
          <w:rFonts w:ascii="Arial" w:hAnsi="Arial" w:cs="Arial"/>
          <w:b/>
          <w:sz w:val="20"/>
          <w:szCs w:val="20"/>
        </w:rPr>
        <w:t xml:space="preserve">5.3 </w:t>
      </w:r>
      <w:r w:rsidR="005B14C2" w:rsidRPr="006F3615">
        <w:rPr>
          <w:rFonts w:ascii="Arial" w:hAnsi="Arial" w:cs="Arial"/>
          <w:sz w:val="20"/>
          <w:szCs w:val="20"/>
        </w:rPr>
        <w:t>Результаты измерений зоны уверенного приема при использовании автомобильной техники должны оцениваться и отображаться на цифровой карте местности цветом, указанным в таблице 3.</w:t>
      </w:r>
    </w:p>
    <w:p w:rsidR="005B14C2" w:rsidRPr="006F3615" w:rsidRDefault="005B14C2" w:rsidP="007E69AF">
      <w:pPr>
        <w:autoSpaceDE w:val="0"/>
        <w:autoSpaceDN w:val="0"/>
        <w:adjustRightInd w:val="0"/>
        <w:spacing w:before="200"/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Таблица 3 ‒ Уровни полезных сигналов РЭС, определяющие зону уверенного приема для сетей СПЭ (измеренные с использованием испытательной подвижной станции, установленной в автомобиле)</w:t>
      </w:r>
    </w:p>
    <w:tbl>
      <w:tblPr>
        <w:tblW w:w="4942" w:type="pct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82"/>
        <w:gridCol w:w="1384"/>
        <w:gridCol w:w="1220"/>
        <w:gridCol w:w="1286"/>
        <w:gridCol w:w="1442"/>
        <w:gridCol w:w="1324"/>
      </w:tblGrid>
      <w:tr w:rsidR="006F3615" w:rsidRPr="006F3615" w:rsidTr="00070FDF">
        <w:tc>
          <w:tcPr>
            <w:tcW w:w="1547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Связь обеспечивается</w:t>
            </w:r>
          </w:p>
        </w:tc>
        <w:tc>
          <w:tcPr>
            <w:tcW w:w="345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При уровне полезного сигнала РЭС для сетей стандарта, 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дБм</w:t>
            </w:r>
            <w:proofErr w:type="spellEnd"/>
          </w:p>
        </w:tc>
      </w:tr>
      <w:tr w:rsidR="006F3615" w:rsidRPr="006F3615" w:rsidTr="00070FDF">
        <w:tc>
          <w:tcPr>
            <w:tcW w:w="1547" w:type="pct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GSM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RxLev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UMTS (RSCP)</w:t>
            </w:r>
          </w:p>
        </w:tc>
        <w:tc>
          <w:tcPr>
            <w:tcW w:w="667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LTE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B0211C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NB-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IoT</w:t>
            </w:r>
            <w:proofErr w:type="spellEnd"/>
            <w:r w:rsidRPr="006F361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5B14C2" w:rsidRPr="006F3615" w:rsidRDefault="005B14C2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687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B14C2" w:rsidRPr="006F3615" w:rsidRDefault="006A6EE3" w:rsidP="005B14C2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5G(</w:t>
            </w:r>
            <w:r w:rsidR="005B14C2" w:rsidRPr="006F3615">
              <w:rPr>
                <w:rFonts w:ascii="Arial" w:hAnsi="Arial" w:cs="Arial"/>
                <w:sz w:val="18"/>
                <w:szCs w:val="18"/>
              </w:rPr>
              <w:t>IMT-2020</w:t>
            </w: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  <w:r w:rsidR="005B14C2" w:rsidRPr="006F3615">
              <w:rPr>
                <w:rFonts w:ascii="Arial" w:hAnsi="Arial" w:cs="Arial"/>
                <w:sz w:val="18"/>
                <w:szCs w:val="18"/>
              </w:rPr>
              <w:br/>
              <w:t>(SS-RSRP)</w:t>
            </w:r>
          </w:p>
        </w:tc>
      </w:tr>
      <w:tr w:rsidR="006F3615" w:rsidRPr="006F3615" w:rsidTr="00070FDF">
        <w:tc>
          <w:tcPr>
            <w:tcW w:w="1547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Внутри помещений, внутри автомобиля и на открытых участках местности вне автомобиля (синий цвет на цифровой карте местности)</w:t>
            </w:r>
          </w:p>
        </w:tc>
        <w:tc>
          <w:tcPr>
            <w:tcW w:w="718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–78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–88</w:t>
            </w:r>
          </w:p>
        </w:tc>
        <w:tc>
          <w:tcPr>
            <w:tcW w:w="667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–95</w:t>
            </w:r>
          </w:p>
        </w:tc>
        <w:tc>
          <w:tcPr>
            <w:tcW w:w="748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–109</w:t>
            </w:r>
          </w:p>
        </w:tc>
        <w:tc>
          <w:tcPr>
            <w:tcW w:w="687" w:type="pct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–95</w:t>
            </w:r>
          </w:p>
        </w:tc>
      </w:tr>
      <w:tr w:rsidR="006F3615" w:rsidRPr="006F3615" w:rsidTr="00070FDF">
        <w:tc>
          <w:tcPr>
            <w:tcW w:w="154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Внутри автомобиля и на открытых участках местности вне автомобиля (зеленый цвет на цифровой карте местности)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–87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–93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–100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–100</w:t>
            </w:r>
          </w:p>
        </w:tc>
      </w:tr>
      <w:tr w:rsidR="006F3615" w:rsidRPr="006F3615" w:rsidTr="00070FDF">
        <w:tc>
          <w:tcPr>
            <w:tcW w:w="154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На открытых участках местности вне автомобиля (желтый цвет на цифровой карте местности)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–97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–103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–124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</w:tr>
      <w:tr w:rsidR="006F3615" w:rsidRPr="006F3615" w:rsidTr="00070FDF">
        <w:tc>
          <w:tcPr>
            <w:tcW w:w="154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Не обеспечивается (красный цвет на цифровой карте местности)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–97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iCs/>
                <w:sz w:val="20"/>
                <w:szCs w:val="20"/>
              </w:rPr>
              <w:t>&lt; –103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–110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–124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4C2" w:rsidRPr="006F3615" w:rsidRDefault="005B14C2" w:rsidP="005B14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&lt; –110</w:t>
            </w:r>
          </w:p>
        </w:tc>
      </w:tr>
    </w:tbl>
    <w:p w:rsidR="00F22890" w:rsidRPr="005C1F28" w:rsidRDefault="00F22890" w:rsidP="00A05387">
      <w:pPr>
        <w:ind w:firstLine="567"/>
        <w:jc w:val="both"/>
        <w:rPr>
          <w:rFonts w:ascii="Arial" w:eastAsia="Calibri" w:hAnsi="Arial" w:cs="Arial"/>
          <w:b/>
          <w:sz w:val="12"/>
          <w:szCs w:val="12"/>
          <w:lang w:eastAsia="en-US"/>
        </w:rPr>
      </w:pPr>
    </w:p>
    <w:p w:rsidR="004F6A10" w:rsidRPr="006F3615" w:rsidRDefault="004F6A10" w:rsidP="00AE5814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5.16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  <w:lang w:val="en-US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П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ри измерениях в сети СПЭ стандарта LTE и 5</w:t>
      </w:r>
      <w:r w:rsidRPr="006F3615">
        <w:rPr>
          <w:rFonts w:ascii="Arial" w:eastAsia="Calibri" w:hAnsi="Arial" w:cs="Arial"/>
          <w:sz w:val="20"/>
          <w:szCs w:val="20"/>
          <w:lang w:val="en-US"/>
        </w:rPr>
        <w:t>G</w:t>
      </w:r>
      <w:r w:rsidRPr="006F3615">
        <w:rPr>
          <w:rFonts w:ascii="Arial" w:eastAsia="Calibri" w:hAnsi="Arial" w:cs="Arial"/>
          <w:sz w:val="20"/>
          <w:szCs w:val="20"/>
        </w:rPr>
        <w:t xml:space="preserve">(IMT-2020) зона уверенного приема (зона покрытия) услуги (сервиса) СПЭ определяется согласно рекомендациям [13], [14] по значениям уровня пилотного сигнала БС (RSRP) и отношению сигнал/шум (SINR) на входе тестового терминала в точке измерения услуги СПЭ. </w:t>
      </w:r>
    </w:p>
    <w:p w:rsidR="004F6A10" w:rsidRPr="00277F04" w:rsidRDefault="004F6A10" w:rsidP="00AE5814">
      <w:pPr>
        <w:ind w:left="426"/>
        <w:jc w:val="both"/>
        <w:rPr>
          <w:rFonts w:ascii="Arial" w:eastAsia="Calibri" w:hAnsi="Arial" w:cs="Arial"/>
          <w:sz w:val="18"/>
          <w:szCs w:val="18"/>
        </w:rPr>
      </w:pPr>
      <w:r w:rsidRPr="006F3615">
        <w:rPr>
          <w:rFonts w:ascii="Arial" w:eastAsia="Calibri" w:hAnsi="Arial" w:cs="Arial"/>
          <w:sz w:val="18"/>
          <w:szCs w:val="18"/>
        </w:rPr>
        <w:t xml:space="preserve">Примечание ‒ Согласно рекомендациям [8] по значению параметра SINR (отношение сигнал/шум) определяется значение параметра </w:t>
      </w:r>
      <w:r w:rsidRPr="006F3615">
        <w:rPr>
          <w:rFonts w:ascii="Arial" w:eastAsia="Calibri" w:hAnsi="Arial" w:cs="Arial"/>
          <w:sz w:val="18"/>
          <w:szCs w:val="18"/>
          <w:lang w:val="en-US"/>
        </w:rPr>
        <w:t>CQI</w:t>
      </w:r>
      <w:r w:rsidRPr="006F3615">
        <w:rPr>
          <w:rFonts w:ascii="Arial" w:eastAsia="Calibri" w:hAnsi="Arial" w:cs="Arial"/>
          <w:sz w:val="18"/>
          <w:szCs w:val="18"/>
        </w:rPr>
        <w:t xml:space="preserve"> (индикатор качества канала), код модуляции и пропускная способность канала на один </w:t>
      </w:r>
      <w:r w:rsidRPr="006F3615">
        <w:rPr>
          <w:rFonts w:ascii="Arial" w:eastAsia="Calibri" w:hAnsi="Arial" w:cs="Arial"/>
          <w:sz w:val="18"/>
          <w:szCs w:val="18"/>
          <w:lang w:val="en-US"/>
        </w:rPr>
        <w:t>RB</w:t>
      </w:r>
      <w:r w:rsidRPr="006F3615">
        <w:rPr>
          <w:rFonts w:ascii="Arial" w:eastAsia="Calibri" w:hAnsi="Arial" w:cs="Arial"/>
          <w:sz w:val="18"/>
          <w:szCs w:val="18"/>
        </w:rPr>
        <w:t xml:space="preserve"> (ресурсный блок LTE).</w:t>
      </w:r>
      <w:r w:rsidR="00277F04" w:rsidRPr="00277F04">
        <w:rPr>
          <w:rFonts w:ascii="Arial" w:eastAsia="Calibri" w:hAnsi="Arial" w:cs="Arial"/>
          <w:sz w:val="18"/>
          <w:szCs w:val="18"/>
        </w:rPr>
        <w:t xml:space="preserve"> </w:t>
      </w:r>
      <w:r w:rsidR="00277F04">
        <w:rPr>
          <w:rFonts w:ascii="Arial" w:eastAsia="Calibri" w:hAnsi="Arial" w:cs="Arial"/>
          <w:sz w:val="18"/>
          <w:szCs w:val="18"/>
        </w:rPr>
        <w:t>В</w:t>
      </w:r>
      <w:r w:rsidR="00277F04" w:rsidRPr="00277F04">
        <w:rPr>
          <w:rFonts w:ascii="Arial" w:eastAsia="Calibri" w:hAnsi="Arial" w:cs="Arial"/>
          <w:sz w:val="18"/>
          <w:szCs w:val="18"/>
        </w:rPr>
        <w:t xml:space="preserve"> </w:t>
      </w:r>
      <w:r w:rsidR="00277F04" w:rsidRPr="00277F04">
        <w:rPr>
          <w:rFonts w:ascii="Arial" w:eastAsia="Calibri" w:hAnsi="Arial" w:cs="Arial"/>
          <w:sz w:val="18"/>
          <w:szCs w:val="18"/>
          <w:lang w:val="en-US"/>
        </w:rPr>
        <w:t>LTE</w:t>
      </w:r>
      <w:r w:rsidR="00277F04" w:rsidRPr="00277F04">
        <w:rPr>
          <w:rFonts w:ascii="Arial" w:eastAsia="Calibri" w:hAnsi="Arial" w:cs="Arial"/>
          <w:sz w:val="18"/>
          <w:szCs w:val="18"/>
        </w:rPr>
        <w:t xml:space="preserve"> </w:t>
      </w:r>
      <w:r w:rsidR="00277F04">
        <w:rPr>
          <w:rFonts w:ascii="Arial" w:eastAsia="Calibri" w:hAnsi="Arial" w:cs="Arial"/>
          <w:sz w:val="18"/>
          <w:szCs w:val="18"/>
          <w:lang w:val="en-US"/>
        </w:rPr>
        <w:t>RB</w:t>
      </w:r>
      <w:r w:rsidR="00277F04">
        <w:rPr>
          <w:rFonts w:ascii="Arial" w:eastAsia="Calibri" w:hAnsi="Arial" w:cs="Arial"/>
          <w:sz w:val="18"/>
          <w:szCs w:val="18"/>
        </w:rPr>
        <w:t xml:space="preserve"> </w:t>
      </w:r>
      <w:r w:rsidR="00277F04" w:rsidRPr="00277F04">
        <w:rPr>
          <w:rFonts w:ascii="Arial" w:eastAsia="Calibri" w:hAnsi="Arial" w:cs="Arial"/>
          <w:sz w:val="18"/>
          <w:szCs w:val="18"/>
        </w:rPr>
        <w:t>шириной 180 кГц, содержащий 12</w:t>
      </w:r>
      <w:r w:rsidR="00277F04">
        <w:rPr>
          <w:rFonts w:ascii="Arial" w:eastAsia="Calibri" w:hAnsi="Arial" w:cs="Arial"/>
          <w:sz w:val="18"/>
          <w:szCs w:val="18"/>
        </w:rPr>
        <w:t> </w:t>
      </w:r>
      <w:proofErr w:type="spellStart"/>
      <w:r w:rsidR="00277F04" w:rsidRPr="00277F04">
        <w:rPr>
          <w:rFonts w:ascii="Arial" w:eastAsia="Calibri" w:hAnsi="Arial" w:cs="Arial"/>
          <w:sz w:val="18"/>
          <w:szCs w:val="18"/>
        </w:rPr>
        <w:t>поднесущих</w:t>
      </w:r>
      <w:proofErr w:type="spellEnd"/>
      <w:r w:rsidR="00277F04">
        <w:rPr>
          <w:rFonts w:ascii="Arial" w:eastAsia="Calibri" w:hAnsi="Arial" w:cs="Arial"/>
          <w:sz w:val="18"/>
          <w:szCs w:val="18"/>
        </w:rPr>
        <w:t>.</w:t>
      </w:r>
    </w:p>
    <w:p w:rsidR="004F6A10" w:rsidRPr="006F3615" w:rsidRDefault="004F6A10" w:rsidP="00AE5814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5.16.1</w:t>
      </w:r>
      <w:r w:rsidRPr="006F3615">
        <w:rPr>
          <w:rFonts w:ascii="Arial" w:eastAsia="Calibri" w:hAnsi="Arial" w:cs="Arial"/>
          <w:b/>
          <w:sz w:val="20"/>
          <w:szCs w:val="20"/>
          <w:lang w:val="en-US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Нормативные уровни пилотных сигналов БС и отношения сигнал/шум (SINR), определяющих зону уверенного приема (зону покрытия) для различного вида услуг (сервисов) СПЭ стандарта LTE и 5</w:t>
      </w:r>
      <w:r w:rsidRPr="006F3615">
        <w:rPr>
          <w:rFonts w:ascii="Arial" w:eastAsia="Calibri" w:hAnsi="Arial" w:cs="Arial"/>
          <w:sz w:val="20"/>
          <w:szCs w:val="20"/>
          <w:lang w:val="en-US"/>
        </w:rPr>
        <w:t>G</w:t>
      </w:r>
      <w:r w:rsidRPr="006F3615">
        <w:rPr>
          <w:rFonts w:ascii="Arial" w:eastAsia="Calibri" w:hAnsi="Arial" w:cs="Arial"/>
          <w:sz w:val="20"/>
          <w:szCs w:val="20"/>
        </w:rPr>
        <w:t>(IMT-2020) на границе зоны уверенного приема, установлены с учетом рекомендаций [4] и приведены в таблице 3а.</w:t>
      </w:r>
    </w:p>
    <w:p w:rsidR="00F22890" w:rsidRPr="006F3615" w:rsidRDefault="00F22890" w:rsidP="00F22890">
      <w:pPr>
        <w:tabs>
          <w:tab w:val="left" w:pos="734"/>
        </w:tabs>
        <w:autoSpaceDE w:val="0"/>
        <w:autoSpaceDN w:val="0"/>
        <w:adjustRightInd w:val="0"/>
        <w:spacing w:before="160" w:after="80"/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 xml:space="preserve">Таблица 3а ‒ Предельные значения отношения сигнал/шум и уровня пилотного сигнала БС на границе зоны уверенного приема для различного вида услуг </w:t>
      </w:r>
      <w:r w:rsidR="006E0B4F" w:rsidRPr="006F3615">
        <w:rPr>
          <w:rFonts w:ascii="Arial" w:hAnsi="Arial" w:cs="Arial"/>
          <w:b/>
          <w:sz w:val="20"/>
          <w:szCs w:val="20"/>
        </w:rPr>
        <w:t xml:space="preserve">(сервисов) </w:t>
      </w:r>
      <w:r w:rsidRPr="006F3615">
        <w:rPr>
          <w:rFonts w:ascii="Arial" w:hAnsi="Arial" w:cs="Arial"/>
          <w:b/>
          <w:sz w:val="20"/>
          <w:szCs w:val="20"/>
        </w:rPr>
        <w:t>СПЭ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2835"/>
        <w:gridCol w:w="1701"/>
        <w:gridCol w:w="2126"/>
      </w:tblGrid>
      <w:tr w:rsidR="006F3615" w:rsidRPr="006F3615" w:rsidTr="00714646">
        <w:tc>
          <w:tcPr>
            <w:tcW w:w="2977" w:type="dxa"/>
            <w:tcBorders>
              <w:bottom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Вид услуги</w:t>
            </w: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Потребительское свойство услуги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Уровень пилотного сигнала (RSRP), </w:t>
            </w:r>
            <w:proofErr w:type="spellStart"/>
            <w:r w:rsidRPr="006F3615">
              <w:rPr>
                <w:rFonts w:ascii="Arial" w:hAnsi="Arial" w:cs="Arial"/>
                <w:sz w:val="18"/>
                <w:szCs w:val="18"/>
              </w:rPr>
              <w:t>дБм</w:t>
            </w:r>
            <w:proofErr w:type="spellEnd"/>
          </w:p>
        </w:tc>
        <w:tc>
          <w:tcPr>
            <w:tcW w:w="2126" w:type="dxa"/>
            <w:tcBorders>
              <w:bottom w:val="double" w:sz="4" w:space="0" w:color="auto"/>
            </w:tcBorders>
          </w:tcPr>
          <w:p w:rsidR="00B0211C" w:rsidRPr="006F3615" w:rsidRDefault="00F22890" w:rsidP="007146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Отношение сигнал/шум (</w:t>
            </w:r>
            <w:r w:rsidRPr="006F3615">
              <w:rPr>
                <w:rFonts w:ascii="Arial" w:hAnsi="Arial" w:cs="Arial"/>
                <w:sz w:val="18"/>
                <w:szCs w:val="18"/>
                <w:lang w:val="en-US"/>
              </w:rPr>
              <w:t>SINR</w:t>
            </w:r>
            <w:r w:rsidRPr="006F3615">
              <w:rPr>
                <w:rFonts w:ascii="Arial" w:hAnsi="Arial" w:cs="Arial"/>
                <w:sz w:val="18"/>
                <w:szCs w:val="18"/>
              </w:rPr>
              <w:t xml:space="preserve">), </w:t>
            </w: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дБ</w:t>
            </w:r>
          </w:p>
        </w:tc>
      </w:tr>
      <w:tr w:rsidR="006F3615" w:rsidRPr="006F3615" w:rsidTr="00714646">
        <w:trPr>
          <w:trHeight w:val="357"/>
        </w:trPr>
        <w:tc>
          <w:tcPr>
            <w:tcW w:w="2977" w:type="dxa"/>
            <w:vMerge w:val="restart"/>
            <w:tcBorders>
              <w:top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Предоставление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телефонного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радиосоединения</w:t>
            </w:r>
            <w:proofErr w:type="spellEnd"/>
          </w:p>
        </w:tc>
        <w:tc>
          <w:tcPr>
            <w:tcW w:w="2835" w:type="dxa"/>
            <w:tcBorders>
              <w:top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  <w:tcBorders>
              <w:top w:val="double" w:sz="4" w:space="0" w:color="auto"/>
            </w:tcBorders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≥-3</w:t>
            </w:r>
          </w:p>
        </w:tc>
      </w:tr>
      <w:tr w:rsidR="006F3615" w:rsidRPr="006F3615" w:rsidTr="00714646">
        <w:tc>
          <w:tcPr>
            <w:tcW w:w="2977" w:type="dxa"/>
            <w:vMerge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≥-5</w:t>
            </w:r>
          </w:p>
        </w:tc>
      </w:tr>
      <w:tr w:rsidR="006F3615" w:rsidRPr="006F3615" w:rsidTr="00714646">
        <w:trPr>
          <w:trHeight w:val="359"/>
        </w:trPr>
        <w:tc>
          <w:tcPr>
            <w:tcW w:w="2977" w:type="dxa"/>
            <w:vMerge w:val="restart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Передача данных по направлению к абоненту</w:t>
            </w: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≥-4</w:t>
            </w:r>
          </w:p>
        </w:tc>
      </w:tr>
      <w:tr w:rsidR="006F3615" w:rsidRPr="006F3615" w:rsidTr="004729BE">
        <w:trPr>
          <w:trHeight w:val="1078"/>
        </w:trPr>
        <w:tc>
          <w:tcPr>
            <w:tcW w:w="2977" w:type="dxa"/>
            <w:vMerge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≥7 </w:t>
            </w:r>
            <w:r w:rsidRPr="006F3615">
              <w:rPr>
                <w:rFonts w:ascii="Arial" w:hAnsi="Arial" w:cs="Arial"/>
                <w:sz w:val="16"/>
                <w:szCs w:val="16"/>
              </w:rPr>
              <w:t>(для передачи данных со скоростью менее 5 Мбит/с)</w:t>
            </w:r>
          </w:p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≥10 </w:t>
            </w:r>
            <w:r w:rsidRPr="006F3615">
              <w:rPr>
                <w:rFonts w:ascii="Arial" w:hAnsi="Arial" w:cs="Arial"/>
                <w:sz w:val="16"/>
                <w:szCs w:val="16"/>
              </w:rPr>
              <w:t>(для передачи данных с HD качеством)</w:t>
            </w:r>
          </w:p>
        </w:tc>
      </w:tr>
      <w:tr w:rsidR="006F3615" w:rsidRPr="006F3615" w:rsidTr="00714646">
        <w:trPr>
          <w:trHeight w:val="357"/>
        </w:trPr>
        <w:tc>
          <w:tcPr>
            <w:tcW w:w="2977" w:type="dxa"/>
            <w:vMerge w:val="restart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Передача данных по направлению от абонента</w:t>
            </w: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≥-9</w:t>
            </w:r>
          </w:p>
        </w:tc>
      </w:tr>
      <w:tr w:rsidR="006F3615" w:rsidRPr="006F3615" w:rsidTr="00714646">
        <w:tc>
          <w:tcPr>
            <w:tcW w:w="2977" w:type="dxa"/>
            <w:vMerge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≥-9</w:t>
            </w:r>
          </w:p>
        </w:tc>
      </w:tr>
      <w:tr w:rsidR="006F3615" w:rsidRPr="006F3615" w:rsidTr="00714646">
        <w:tc>
          <w:tcPr>
            <w:tcW w:w="2977" w:type="dxa"/>
            <w:vMerge w:val="restart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Загрузка веб-страниц</w:t>
            </w: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≥-100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≥1</w:t>
            </w:r>
          </w:p>
        </w:tc>
      </w:tr>
      <w:tr w:rsidR="006F3615" w:rsidRPr="006F3615" w:rsidTr="00714646">
        <w:tc>
          <w:tcPr>
            <w:tcW w:w="2977" w:type="dxa"/>
            <w:vMerge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≥-100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≥1</w:t>
            </w:r>
          </w:p>
        </w:tc>
      </w:tr>
      <w:tr w:rsidR="006F3615" w:rsidRPr="006F3615" w:rsidTr="00714646">
        <w:tc>
          <w:tcPr>
            <w:tcW w:w="2977" w:type="dxa"/>
            <w:vMerge w:val="restart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Воспроизведение видео</w:t>
            </w:r>
          </w:p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≥-9</w:t>
            </w:r>
          </w:p>
        </w:tc>
      </w:tr>
      <w:tr w:rsidR="006F3615" w:rsidRPr="006F3615" w:rsidTr="00714646">
        <w:tc>
          <w:tcPr>
            <w:tcW w:w="2977" w:type="dxa"/>
            <w:vMerge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услуги</w:t>
            </w:r>
          </w:p>
        </w:tc>
        <w:tc>
          <w:tcPr>
            <w:tcW w:w="1701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≥-110</w:t>
            </w:r>
          </w:p>
        </w:tc>
        <w:tc>
          <w:tcPr>
            <w:tcW w:w="2126" w:type="dxa"/>
          </w:tcPr>
          <w:p w:rsidR="00F22890" w:rsidRPr="006F3615" w:rsidRDefault="00F22890" w:rsidP="00714646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≥0</w:t>
            </w:r>
          </w:p>
        </w:tc>
      </w:tr>
    </w:tbl>
    <w:p w:rsidR="00F22890" w:rsidRPr="006F3615" w:rsidRDefault="00F22890" w:rsidP="00F22890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4F6A10" w:rsidRPr="006F3615" w:rsidRDefault="004F6A10" w:rsidP="004F6A10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5.16.2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</w:rPr>
        <w:t xml:space="preserve"> </w:t>
      </w:r>
      <w:r w:rsidRPr="006F3615">
        <w:rPr>
          <w:rFonts w:ascii="Arial" w:eastAsia="Calibri" w:hAnsi="Arial" w:cs="Arial"/>
          <w:sz w:val="20"/>
          <w:szCs w:val="20"/>
        </w:rPr>
        <w:t>Д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ля обеспечения потребительских свойств услуг (сервисов) СПЭ на границе и в зоне уверенного приема в точке измерения на входе тестового терминала уровень полезного сигнала БС и значение отношения сигнал/шум должны превышать нормируемые значения, установленные для услуг СПЭ.</w:t>
      </w:r>
    </w:p>
    <w:p w:rsidR="004F6A10" w:rsidRPr="006F3615" w:rsidRDefault="004F6A10" w:rsidP="004F6A10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5.17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В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>се измерения, выполняемые с использованием испытательных комплексов или испытательных подвижных станций, должны иметь привязку к географическим координатам, полученным от приемников ГЛОНАСС или GPS.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5.18 </w:t>
      </w:r>
      <w:r w:rsidRPr="006F3615">
        <w:rPr>
          <w:rFonts w:ascii="Arial" w:eastAsia="Calibri" w:hAnsi="Arial" w:cs="Arial"/>
          <w:sz w:val="20"/>
          <w:szCs w:val="20"/>
        </w:rPr>
        <w:t>Средства измерений, применяемые на сети оператора СПЭ, должны иметь характеристики, позволяющие измерять параметры (показатели) услуг СПЭ, и соответствовать требованиям законодательства в области метрологического обеспечения [15].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5.19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П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о результатам проведения контроля определяется соответствие качества услуг нормам, предусмотренным в нормативных правовых актах, в том числе технических нормативных правовых актах, настоящем стандарте.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5.20 </w:t>
      </w:r>
      <w:r w:rsidRPr="006F3615">
        <w:rPr>
          <w:rFonts w:ascii="Arial" w:eastAsia="Calibri" w:hAnsi="Arial" w:cs="Arial"/>
          <w:sz w:val="20"/>
          <w:szCs w:val="20"/>
        </w:rPr>
        <w:t>Услуги СПЭ характеризуются потребительскими свойствами услуг (критериями качества). Для оценки потребительских свойств используются показатели качества услуг.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5.21 </w:t>
      </w:r>
      <w:r w:rsidRPr="006F3615">
        <w:rPr>
          <w:rFonts w:ascii="Arial" w:eastAsia="Calibri" w:hAnsi="Arial" w:cs="Arial"/>
          <w:sz w:val="20"/>
          <w:szCs w:val="20"/>
        </w:rPr>
        <w:t>Показатели качества услуг рассчитывают через параметры качества услуг, полученные в результате выполнения измерений.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5.22 </w:t>
      </w:r>
      <w:r w:rsidRPr="006F3615">
        <w:rPr>
          <w:rFonts w:ascii="Arial" w:eastAsia="Calibri" w:hAnsi="Arial" w:cs="Arial"/>
          <w:sz w:val="20"/>
          <w:szCs w:val="20"/>
        </w:rPr>
        <w:t xml:space="preserve">Оператор связи обязан обеспечить показатели качества услуг, которые делятся </w:t>
      </w:r>
      <w:proofErr w:type="gramStart"/>
      <w:r w:rsidRPr="006F3615">
        <w:rPr>
          <w:rFonts w:ascii="Arial" w:eastAsia="Calibri" w:hAnsi="Arial" w:cs="Arial"/>
          <w:sz w:val="20"/>
          <w:szCs w:val="20"/>
        </w:rPr>
        <w:t>на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:</w:t>
      </w:r>
    </w:p>
    <w:p w:rsidR="004F6A10" w:rsidRPr="006F3615" w:rsidRDefault="004F6A10" w:rsidP="004F6A10">
      <w:pPr>
        <w:ind w:left="397"/>
        <w:jc w:val="both"/>
        <w:rPr>
          <w:rFonts w:ascii="Arial" w:eastAsia="Calibri" w:hAnsi="Arial" w:cs="Arial"/>
          <w:strike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технические;</w:t>
      </w:r>
    </w:p>
    <w:p w:rsidR="004F6A10" w:rsidRPr="006F3615" w:rsidRDefault="004F6A10" w:rsidP="004F6A10">
      <w:pPr>
        <w:ind w:left="397"/>
        <w:jc w:val="both"/>
        <w:rPr>
          <w:rFonts w:ascii="Arial" w:eastAsia="Calibri" w:hAnsi="Arial" w:cs="Arial"/>
          <w:strike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организационные.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5.23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К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техническим параметрам качества, </w:t>
      </w:r>
      <w:r w:rsidRPr="006F3615">
        <w:rPr>
          <w:rFonts w:ascii="Arial" w:eastAsia="Calibri" w:hAnsi="Arial" w:cs="Arial"/>
          <w:sz w:val="20"/>
          <w:szCs w:val="20"/>
        </w:rPr>
        <w:t>определяющих и характеризующих потребительское свойство (качество) услуги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в сети СПЭ</w:t>
      </w:r>
      <w:r w:rsidRPr="006F3615">
        <w:rPr>
          <w:rFonts w:ascii="Arial" w:eastAsia="Calibri" w:hAnsi="Arial" w:cs="Arial"/>
          <w:sz w:val="20"/>
          <w:szCs w:val="20"/>
        </w:rPr>
        <w:t>,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относятся: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а) для услуги </w:t>
      </w: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>телефонного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радиосоединения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>: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доступность услуги;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время установления соединения;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непрерывность услуги;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качество передачи речи;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б)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для услуги передачи данных: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доступность услуги;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качество передачи данных;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качество воспроизведения видео;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качество загрузки веб-страниц;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в) для услуг </w:t>
      </w:r>
      <w:r w:rsidR="00892727" w:rsidRPr="006F3615">
        <w:rPr>
          <w:rFonts w:ascii="Arial" w:eastAsia="Calibri" w:hAnsi="Arial" w:cs="Arial"/>
          <w:sz w:val="20"/>
          <w:szCs w:val="20"/>
          <w:lang w:eastAsia="en-US"/>
        </w:rPr>
        <w:t>(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сервисов</w:t>
      </w:r>
      <w:r w:rsidR="00892727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в </w:t>
      </w:r>
      <w:r w:rsidRPr="006F3615">
        <w:rPr>
          <w:rFonts w:ascii="Arial" w:eastAsia="Calibri" w:hAnsi="Arial" w:cs="Arial"/>
          <w:sz w:val="20"/>
          <w:szCs w:val="20"/>
        </w:rPr>
        <w:t>сетях LTE и 5</w:t>
      </w:r>
      <w:r w:rsidRPr="006F3615">
        <w:rPr>
          <w:rFonts w:ascii="Arial" w:eastAsia="Calibri" w:hAnsi="Arial" w:cs="Arial"/>
          <w:sz w:val="20"/>
          <w:szCs w:val="20"/>
          <w:lang w:val="en-US"/>
        </w:rPr>
        <w:t>G</w:t>
      </w:r>
      <w:r w:rsidR="00BC6630" w:rsidRPr="006F3615">
        <w:rPr>
          <w:rFonts w:ascii="Arial" w:eastAsia="Calibri" w:hAnsi="Arial" w:cs="Arial"/>
          <w:sz w:val="20"/>
          <w:szCs w:val="20"/>
        </w:rPr>
        <w:t>(</w:t>
      </w:r>
      <w:r w:rsidRPr="006F3615">
        <w:rPr>
          <w:rFonts w:ascii="Arial" w:eastAsia="Calibri" w:hAnsi="Arial" w:cs="Arial"/>
          <w:sz w:val="20"/>
          <w:szCs w:val="20"/>
        </w:rPr>
        <w:t>IMT-2020</w:t>
      </w:r>
      <w:r w:rsidR="00BC6630" w:rsidRPr="006F3615">
        <w:rPr>
          <w:rFonts w:ascii="Arial" w:eastAsia="Calibri" w:hAnsi="Arial" w:cs="Arial"/>
          <w:sz w:val="20"/>
          <w:szCs w:val="20"/>
        </w:rPr>
        <w:t>)</w:t>
      </w:r>
      <w:r w:rsidRPr="006F3615">
        <w:rPr>
          <w:rFonts w:ascii="Arial" w:eastAsia="Calibri" w:hAnsi="Arial" w:cs="Arial"/>
          <w:sz w:val="20"/>
          <w:szCs w:val="20"/>
        </w:rPr>
        <w:t>: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 xml:space="preserve">– отношение сигнал/шум (SINR), дБ, не менее; 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– минимальная скорость передачи пакетов данных по линии вниз, Мбит/</w:t>
      </w:r>
      <w:proofErr w:type="gramStart"/>
      <w:r w:rsidRPr="006F3615">
        <w:rPr>
          <w:rFonts w:ascii="Arial" w:eastAsia="Calibri" w:hAnsi="Arial" w:cs="Arial"/>
          <w:sz w:val="20"/>
          <w:szCs w:val="20"/>
        </w:rPr>
        <w:t>с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>, не менее;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 xml:space="preserve">– время задержки передачи IP-пакетов, </w:t>
      </w:r>
      <w:proofErr w:type="spellStart"/>
      <w:r w:rsidRPr="006F3615">
        <w:rPr>
          <w:rFonts w:ascii="Arial" w:eastAsia="Calibri" w:hAnsi="Arial" w:cs="Arial"/>
          <w:sz w:val="20"/>
          <w:szCs w:val="20"/>
        </w:rPr>
        <w:t>мс</w:t>
      </w:r>
      <w:proofErr w:type="spellEnd"/>
      <w:r w:rsidRPr="006F3615">
        <w:rPr>
          <w:rFonts w:ascii="Arial" w:eastAsia="Calibri" w:hAnsi="Arial" w:cs="Arial"/>
          <w:sz w:val="20"/>
          <w:szCs w:val="20"/>
        </w:rPr>
        <w:t xml:space="preserve">, не более; 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– коэффициент потери IP-пакетов, %, не более.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5.23.1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 Совокупность потребительских свойств услуги характеризует качество услуги СПЭ. 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5.24 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Показатели качества, определяющие потребительские свойства услуги телефонного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радиосоединения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и услуги передачи данных, а также их взаимосвязь с параметрами качества услуг, в сетях СПЭ, в том числе </w:t>
      </w:r>
      <w:r w:rsidRPr="006F3615">
        <w:rPr>
          <w:rFonts w:ascii="Arial" w:eastAsia="Calibri" w:hAnsi="Arial" w:cs="Arial"/>
          <w:sz w:val="20"/>
          <w:szCs w:val="20"/>
          <w:lang w:val="en-US" w:eastAsia="en-US"/>
        </w:rPr>
        <w:t>LTE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, приведены в таблицах 4, 5.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1E0607" w:rsidRPr="006F3615" w:rsidRDefault="001E0607" w:rsidP="001E0607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 4</w:t>
      </w:r>
      <w:r w:rsidRPr="006F3615">
        <w:rPr>
          <w:rFonts w:ascii="Arial" w:eastAsia="Calibri" w:hAnsi="Arial" w:cs="Arial"/>
          <w:b/>
          <w:sz w:val="18"/>
          <w:szCs w:val="18"/>
          <w:lang w:eastAsia="en-US"/>
        </w:rPr>
        <w:t xml:space="preserve"> ‒ 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Показатели</w:t>
      </w:r>
      <w:r w:rsidRPr="006F3615">
        <w:rPr>
          <w:rFonts w:ascii="Arial" w:eastAsia="Calibri" w:hAnsi="Arial" w:cs="Arial"/>
          <w:b/>
          <w:sz w:val="18"/>
          <w:szCs w:val="18"/>
          <w:lang w:eastAsia="en-US"/>
        </w:rPr>
        <w:t xml:space="preserve"> 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и</w:t>
      </w:r>
      <w:r w:rsidRPr="006F3615">
        <w:rPr>
          <w:rFonts w:ascii="Arial" w:eastAsia="Calibri" w:hAnsi="Arial" w:cs="Arial"/>
          <w:b/>
          <w:sz w:val="18"/>
          <w:szCs w:val="18"/>
          <w:lang w:eastAsia="en-US"/>
        </w:rPr>
        <w:t xml:space="preserve"> </w:t>
      </w:r>
      <w:r w:rsidR="00DA3FF2" w:rsidRPr="006F3615">
        <w:rPr>
          <w:rFonts w:ascii="Arial" w:eastAsia="Calibri" w:hAnsi="Arial" w:cs="Arial"/>
          <w:b/>
          <w:sz w:val="20"/>
          <w:szCs w:val="20"/>
          <w:lang w:eastAsia="en-US"/>
        </w:rPr>
        <w:t>п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араметры качества услуги телефонного </w:t>
      </w:r>
      <w:proofErr w:type="spell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радиосоединения</w:t>
      </w:r>
      <w:proofErr w:type="spellEnd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 для сетей СПЭ</w:t>
      </w:r>
    </w:p>
    <w:p w:rsidR="001E0607" w:rsidRPr="006F3615" w:rsidRDefault="001E0607" w:rsidP="001E0607">
      <w:pPr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</w:p>
    <w:tbl>
      <w:tblPr>
        <w:tblW w:w="9639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736"/>
        <w:gridCol w:w="2828"/>
        <w:gridCol w:w="5075"/>
      </w:tblGrid>
      <w:tr w:rsidR="006F3615" w:rsidRPr="006F3615" w:rsidTr="00BB38C5">
        <w:tc>
          <w:tcPr>
            <w:tcW w:w="173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8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Технический показатель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07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6F3615" w:rsidRPr="006F3615" w:rsidTr="00BB38C5">
        <w:tc>
          <w:tcPr>
            <w:tcW w:w="9639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20" w:after="20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Услуга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телефонного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радиосоединения</w:t>
            </w:r>
            <w:proofErr w:type="spellEnd"/>
          </w:p>
        </w:tc>
      </w:tr>
      <w:tr w:rsidR="006F3615" w:rsidRPr="006F3615" w:rsidTr="00BB38C5">
        <w:tc>
          <w:tcPr>
            <w:tcW w:w="1736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</w:p>
        </w:tc>
        <w:tc>
          <w:tcPr>
            <w:tcW w:w="2828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вызовов от общего количества вызовов</w:t>
            </w:r>
          </w:p>
        </w:tc>
        <w:tc>
          <w:tcPr>
            <w:tcW w:w="5075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вызовов за период контроля. </w:t>
            </w:r>
          </w:p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вызовов за период контроля </w:t>
            </w:r>
          </w:p>
        </w:tc>
      </w:tr>
      <w:tr w:rsidR="006F3615" w:rsidRPr="006F3615" w:rsidTr="00BB38C5">
        <w:tc>
          <w:tcPr>
            <w:tcW w:w="1736" w:type="dxa"/>
            <w:shd w:val="clear" w:color="auto" w:fill="auto"/>
          </w:tcPr>
          <w:p w:rsidR="001E0607" w:rsidRPr="006F3615" w:rsidRDefault="001E0607" w:rsidP="001E060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установления соединения</w:t>
            </w:r>
          </w:p>
        </w:tc>
        <w:tc>
          <w:tcPr>
            <w:tcW w:w="2828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не удовлетворяющих нормативам по времени установления соединения</w:t>
            </w:r>
          </w:p>
        </w:tc>
        <w:tc>
          <w:tcPr>
            <w:tcW w:w="5075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успешных вызовов, не удовлетворяющих нормативам по времени установления соединения, за период контроля. </w:t>
            </w:r>
          </w:p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успешных вызовов за период контроля. </w:t>
            </w:r>
          </w:p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Время установления телефонного </w:t>
            </w:r>
            <w:proofErr w:type="spellStart"/>
            <w:r w:rsidRPr="006F3615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радиосоединения</w:t>
            </w:r>
            <w:proofErr w:type="spellEnd"/>
          </w:p>
        </w:tc>
      </w:tr>
      <w:tr w:rsidR="006F3615" w:rsidRPr="006F3615" w:rsidTr="00BB38C5">
        <w:tc>
          <w:tcPr>
            <w:tcW w:w="1736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Непрерывность услуги</w:t>
            </w:r>
          </w:p>
        </w:tc>
        <w:tc>
          <w:tcPr>
            <w:tcW w:w="2828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5075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успешных вызовов, окончившихся разъединением установленного соединения не по инициативе абонента, за период контроля. </w:t>
            </w:r>
          </w:p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успешных вызовов за период контроля </w:t>
            </w:r>
          </w:p>
        </w:tc>
      </w:tr>
    </w:tbl>
    <w:p w:rsidR="00A90890" w:rsidRPr="00A90890" w:rsidRDefault="00A90890" w:rsidP="00A90890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lastRenderedPageBreak/>
        <w:t>Окончание таблицы 4</w:t>
      </w:r>
    </w:p>
    <w:tbl>
      <w:tblPr>
        <w:tblW w:w="9639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736"/>
        <w:gridCol w:w="2828"/>
        <w:gridCol w:w="5075"/>
      </w:tblGrid>
      <w:tr w:rsidR="00A90890" w:rsidRPr="006F3615" w:rsidTr="003A22F5">
        <w:tc>
          <w:tcPr>
            <w:tcW w:w="173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8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Технический показатель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07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A90890" w:rsidRPr="006F3615" w:rsidTr="003A22F5">
        <w:tc>
          <w:tcPr>
            <w:tcW w:w="1736" w:type="dxa"/>
            <w:vMerge w:val="restart"/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речи</w:t>
            </w:r>
          </w:p>
        </w:tc>
        <w:tc>
          <w:tcPr>
            <w:tcW w:w="2828" w:type="dxa"/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переданных образцов речи, не удовлетворяющих нормативам по качеству передачи речи</w:t>
            </w:r>
          </w:p>
        </w:tc>
        <w:tc>
          <w:tcPr>
            <w:tcW w:w="5075" w:type="dxa"/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переданных образцов речи с неудовлетворительной оценкой параметра качества передачи речи за период контроля.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переданных образцов речи за период контроля.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Оценка параметра качества передачи речи</w:t>
            </w:r>
          </w:p>
        </w:tc>
      </w:tr>
      <w:tr w:rsidR="00A90890" w:rsidRPr="006F3615" w:rsidTr="003A22F5">
        <w:tc>
          <w:tcPr>
            <w:tcW w:w="1736" w:type="dxa"/>
            <w:vMerge/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828" w:type="dxa"/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передачи речи</w:t>
            </w:r>
          </w:p>
        </w:tc>
        <w:tc>
          <w:tcPr>
            <w:tcW w:w="5075" w:type="dxa"/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Сумма баллов по результатам всех измерений качества передачи речи за период контроля.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8"/>
                <w:szCs w:val="8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измерений качества передачи речи за период контроля</w:t>
            </w:r>
            <w:r w:rsidRPr="006F3615">
              <w:rPr>
                <w:rFonts w:ascii="Arial" w:eastAsia="Calibri" w:hAnsi="Arial" w:cs="Arial"/>
                <w:sz w:val="8"/>
                <w:szCs w:val="8"/>
                <w:lang w:eastAsia="en-US"/>
              </w:rPr>
              <w:t xml:space="preserve"> </w:t>
            </w:r>
          </w:p>
        </w:tc>
      </w:tr>
    </w:tbl>
    <w:p w:rsidR="008F1722" w:rsidRDefault="008F1722" w:rsidP="001E0607">
      <w:pPr>
        <w:spacing w:before="200" w:after="80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1E0607" w:rsidRPr="006F3615" w:rsidRDefault="001E0607" w:rsidP="001E0607">
      <w:pPr>
        <w:spacing w:before="200" w:after="80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Таблица 5 ‒ Показатели и параметры качества услуги передачи данных для </w:t>
      </w:r>
      <w:r w:rsidRPr="006F3615">
        <w:rPr>
          <w:rFonts w:ascii="Arial" w:hAnsi="Arial" w:cs="Arial"/>
          <w:b/>
          <w:sz w:val="20"/>
          <w:szCs w:val="20"/>
        </w:rPr>
        <w:t>сетей СПЭ</w:t>
      </w:r>
    </w:p>
    <w:tbl>
      <w:tblPr>
        <w:tblW w:w="9639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43"/>
        <w:gridCol w:w="2707"/>
        <w:gridCol w:w="5089"/>
      </w:tblGrid>
      <w:tr w:rsidR="006F3615" w:rsidRPr="006F3615" w:rsidTr="00F739E3">
        <w:trPr>
          <w:trHeight w:val="409"/>
        </w:trPr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70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Технический показатель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08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6F3615" w:rsidRPr="006F3615" w:rsidTr="00BB38C5">
        <w:trPr>
          <w:trHeight w:val="281"/>
        </w:trPr>
        <w:tc>
          <w:tcPr>
            <w:tcW w:w="9639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1E0607" w:rsidRPr="006F3615" w:rsidRDefault="001E0607" w:rsidP="001E0607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Услуга передачи данных 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shd w:val="clear" w:color="auto" w:fill="auto"/>
          </w:tcPr>
          <w:p w:rsidR="001E0607" w:rsidRPr="006F3615" w:rsidRDefault="001E0607" w:rsidP="001E060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</w:p>
        </w:tc>
        <w:tc>
          <w:tcPr>
            <w:tcW w:w="2707" w:type="dxa"/>
            <w:shd w:val="clear" w:color="auto" w:fill="auto"/>
          </w:tcPr>
          <w:p w:rsidR="001E0607" w:rsidRPr="006F3615" w:rsidRDefault="001E0607" w:rsidP="001E060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соединений передачи данных от общего количества попыток передачи данных</w:t>
            </w:r>
          </w:p>
        </w:tc>
        <w:tc>
          <w:tcPr>
            <w:tcW w:w="5089" w:type="dxa"/>
            <w:shd w:val="clear" w:color="auto" w:fill="auto"/>
          </w:tcPr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неуспешных соединений передачи данных за период контроля.</w:t>
            </w:r>
          </w:p>
          <w:p w:rsidR="001E0607" w:rsidRPr="006F3615" w:rsidRDefault="001E0607" w:rsidP="001E060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попыток передачи данных за период контроля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данных</w:t>
            </w: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соединений, не удовлетворяющих нормам по скорости передачи данных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соединений, для которых скорость передачи данных не удовлетворяет нормам за период контроля.</w:t>
            </w:r>
          </w:p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соединений за период контроля.</w:t>
            </w:r>
          </w:p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Скорость передачи данных (норма устанавливается в спецификациях на услугу)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соединений, не удовлетворяющих нормам по времени задержки передачи IP-пакетов, более 150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соединений, для которых время задержки передачи IP-пакетов не удовлетворяет нормам за период контроля.</w:t>
            </w:r>
          </w:p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соединений за период контроля.</w:t>
            </w:r>
          </w:p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задержки передачи IP-пакетов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соединений, не удовлетворяющих нормам по потерям IP-пакетов 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соединений, для которых коэффициент потери IP-пакетов не удовлетворяет нормам за период контроля.</w:t>
            </w:r>
          </w:p>
          <w:p w:rsidR="001E0607" w:rsidRPr="006F3615" w:rsidRDefault="001E0607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соединений за период контроля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Качество воспроизведения видео </w:t>
            </w: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воспроизведений видео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воспроизведений видео за период контроля. </w:t>
            </w:r>
          </w:p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воспроизведений видео за период контроля 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воспроизведений видео, не удовлетворяющих нормативам по времени начала воспроизведения видео, не более 10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успешных воспроизведений видео, не удовлетворяющих нормативам по времени начала воспроизведения видео за период контроля. </w:t>
            </w:r>
          </w:p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воспроизведений видео за период контроля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1E060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начала воспроизведения видео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суммарное время начала воспроизведения видео всех успешных воспроизведений за период контроля. </w:t>
            </w:r>
          </w:p>
        </w:tc>
      </w:tr>
      <w:tr w:rsidR="006F3615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1E060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воспроизведения видео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B81" w:rsidRPr="006F3615" w:rsidRDefault="007C5B81" w:rsidP="00BB38C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Сумма баллов по результатам всех измерений качества воспроизведения видео за период контроля.</w:t>
            </w:r>
          </w:p>
        </w:tc>
      </w:tr>
    </w:tbl>
    <w:p w:rsidR="00A90890" w:rsidRDefault="00A90890" w:rsidP="001E0607">
      <w:pPr>
        <w:ind w:firstLine="397"/>
        <w:jc w:val="both"/>
        <w:rPr>
          <w:rFonts w:ascii="Arial" w:eastAsia="Calibri" w:hAnsi="Arial" w:cs="Arial"/>
          <w:b/>
          <w:sz w:val="20"/>
          <w:szCs w:val="20"/>
        </w:rPr>
      </w:pPr>
    </w:p>
    <w:p w:rsidR="008F1722" w:rsidRDefault="008F1722" w:rsidP="001E0607">
      <w:pPr>
        <w:ind w:firstLine="397"/>
        <w:jc w:val="both"/>
        <w:rPr>
          <w:rFonts w:ascii="Arial" w:eastAsia="Calibri" w:hAnsi="Arial" w:cs="Arial"/>
          <w:b/>
          <w:sz w:val="20"/>
          <w:szCs w:val="20"/>
        </w:rPr>
      </w:pPr>
    </w:p>
    <w:p w:rsidR="008F1722" w:rsidRDefault="008F1722" w:rsidP="001E0607">
      <w:pPr>
        <w:ind w:firstLine="397"/>
        <w:jc w:val="both"/>
        <w:rPr>
          <w:rFonts w:ascii="Arial" w:eastAsia="Calibri" w:hAnsi="Arial" w:cs="Arial"/>
          <w:b/>
          <w:sz w:val="20"/>
          <w:szCs w:val="20"/>
        </w:rPr>
      </w:pPr>
    </w:p>
    <w:p w:rsidR="00892727" w:rsidRDefault="00A90890" w:rsidP="008F1722">
      <w:pPr>
        <w:jc w:val="both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lastRenderedPageBreak/>
        <w:t>Окончание таблицы 5</w:t>
      </w:r>
    </w:p>
    <w:tbl>
      <w:tblPr>
        <w:tblW w:w="9639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43"/>
        <w:gridCol w:w="2707"/>
        <w:gridCol w:w="5089"/>
      </w:tblGrid>
      <w:tr w:rsidR="00A90890" w:rsidRPr="006F3615" w:rsidTr="00F739E3">
        <w:trPr>
          <w:trHeight w:val="409"/>
        </w:trPr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70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Технический показатель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08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90890" w:rsidRPr="006F3615" w:rsidRDefault="00A90890" w:rsidP="003A22F5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A90890" w:rsidRPr="006F3615" w:rsidTr="00F739E3">
        <w:trPr>
          <w:trHeight w:val="749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Качество загрузки веб-страниц </w:t>
            </w: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неуспешных загрузок веб-страниц 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загрузок веб-страниц за период контроля. 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загрузок веб-страниц за период контроля </w:t>
            </w:r>
          </w:p>
        </w:tc>
      </w:tr>
      <w:tr w:rsidR="00A90890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загрузки веб-страниц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суммарное время загрузки веб-страниц за период контроля. 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загрузок веб-страниц за период контроля</w:t>
            </w:r>
          </w:p>
        </w:tc>
      </w:tr>
      <w:tr w:rsidR="00A90890" w:rsidRPr="006F3615" w:rsidTr="00F739E3">
        <w:trPr>
          <w:trHeight w:val="749"/>
        </w:trPr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F739E3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загрузок веб-страниц, не удовлетворяющих нормативам по времени загрузки веб-страниц, более 5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5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загрузок веб-страниц, не удовлетворяющих нормативам по времени загрузки веб-страниц за период контроля. </w:t>
            </w:r>
          </w:p>
          <w:p w:rsidR="00A90890" w:rsidRPr="006F3615" w:rsidRDefault="00A90890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загрузок веб-страниц за период контроля </w:t>
            </w:r>
          </w:p>
        </w:tc>
      </w:tr>
    </w:tbl>
    <w:p w:rsidR="00A90890" w:rsidRDefault="00A90890" w:rsidP="001E0607">
      <w:pPr>
        <w:ind w:firstLine="397"/>
        <w:jc w:val="both"/>
        <w:rPr>
          <w:rFonts w:ascii="Arial" w:eastAsia="Calibri" w:hAnsi="Arial" w:cs="Arial"/>
          <w:b/>
          <w:sz w:val="20"/>
          <w:szCs w:val="20"/>
        </w:rPr>
      </w:pP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5.24.1</w:t>
      </w:r>
      <w:r w:rsidRPr="006F3615">
        <w:rPr>
          <w:rFonts w:ascii="Arial" w:eastAsia="Calibri" w:hAnsi="Arial" w:cs="Arial"/>
          <w:sz w:val="20"/>
          <w:szCs w:val="20"/>
        </w:rPr>
        <w:t> Оператор связи должен гарантировать полосу пропускания сетевого соединения (емкость IP-секции) для обеспечения параметров качества услуги СПЭ.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5.25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К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организационным параметрам качества, </w:t>
      </w:r>
      <w:r w:rsidRPr="006F3615">
        <w:rPr>
          <w:rFonts w:ascii="Arial" w:eastAsia="Calibri" w:hAnsi="Arial" w:cs="Arial"/>
          <w:sz w:val="20"/>
          <w:szCs w:val="20"/>
        </w:rPr>
        <w:t>определяющих и характеризующих потребительское свойство (качество) услуги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в сети СПЭ</w:t>
      </w:r>
      <w:r w:rsidRPr="006F3615">
        <w:rPr>
          <w:rFonts w:ascii="Arial" w:eastAsia="Calibri" w:hAnsi="Arial" w:cs="Arial"/>
          <w:sz w:val="20"/>
          <w:szCs w:val="20"/>
        </w:rPr>
        <w:t>,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относятся: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техническая поддержка услуги;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правильность тарификации;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– удовлетворенность абонентов обслуживанием.</w:t>
      </w:r>
    </w:p>
    <w:p w:rsidR="001E0607" w:rsidRPr="006F3615" w:rsidRDefault="001E0607" w:rsidP="001E0607">
      <w:pPr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5.25.1 </w:t>
      </w:r>
      <w:r w:rsidRPr="006F3615">
        <w:rPr>
          <w:rFonts w:ascii="Arial" w:eastAsia="Calibri" w:hAnsi="Arial" w:cs="Arial"/>
          <w:sz w:val="20"/>
          <w:szCs w:val="20"/>
        </w:rPr>
        <w:t>Организационные показатели качества, определяющие потребительские свойства услуги СПЭ, а также их взаимосвязь с параметрами качества услуг, приведены в таблице 6.</w:t>
      </w:r>
    </w:p>
    <w:p w:rsidR="004F6A10" w:rsidRPr="006F3615" w:rsidRDefault="004F6A10" w:rsidP="004F6A10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1E0607" w:rsidRPr="006F3615" w:rsidRDefault="001E0607" w:rsidP="001E0607">
      <w:pPr>
        <w:jc w:val="both"/>
        <w:rPr>
          <w:rFonts w:ascii="Arial" w:eastAsia="Calibri" w:hAnsi="Arial" w:cs="Arial"/>
          <w:b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Таблица 6 ‒ Организационные показатели и параметры качества услуги СПЭ</w:t>
      </w:r>
    </w:p>
    <w:tbl>
      <w:tblPr>
        <w:tblW w:w="5000" w:type="pct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0A0" w:firstRow="1" w:lastRow="0" w:firstColumn="1" w:lastColumn="0" w:noHBand="0" w:noVBand="0"/>
      </w:tblPr>
      <w:tblGrid>
        <w:gridCol w:w="2126"/>
        <w:gridCol w:w="2279"/>
        <w:gridCol w:w="5402"/>
      </w:tblGrid>
      <w:tr w:rsidR="006F3615" w:rsidRPr="006F3615" w:rsidTr="00033328">
        <w:trPr>
          <w:cantSplit/>
          <w:tblHeader/>
        </w:trPr>
        <w:tc>
          <w:tcPr>
            <w:tcW w:w="1084" w:type="pct"/>
            <w:tcBorders>
              <w:bottom w:val="double" w:sz="4" w:space="0" w:color="auto"/>
            </w:tcBorders>
            <w:vAlign w:val="center"/>
          </w:tcPr>
          <w:p w:rsidR="001E0607" w:rsidRPr="006F3615" w:rsidRDefault="001E0607" w:rsidP="001E0607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Потребительское свойство услуги</w:t>
            </w:r>
          </w:p>
        </w:tc>
        <w:tc>
          <w:tcPr>
            <w:tcW w:w="1162" w:type="pct"/>
            <w:tcBorders>
              <w:bottom w:val="double" w:sz="4" w:space="0" w:color="auto"/>
            </w:tcBorders>
            <w:vAlign w:val="center"/>
          </w:tcPr>
          <w:p w:rsidR="001E0607" w:rsidRPr="006F3615" w:rsidRDefault="001E0607" w:rsidP="001E0607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Показатель </w:t>
            </w:r>
            <w:r w:rsidRPr="006F3615">
              <w:rPr>
                <w:rFonts w:ascii="Arial" w:hAnsi="Arial" w:cs="Arial"/>
                <w:sz w:val="18"/>
                <w:szCs w:val="18"/>
              </w:rPr>
              <w:br/>
              <w:t>качества услуги</w:t>
            </w:r>
          </w:p>
        </w:tc>
        <w:tc>
          <w:tcPr>
            <w:tcW w:w="2753" w:type="pct"/>
            <w:tcBorders>
              <w:bottom w:val="double" w:sz="4" w:space="0" w:color="auto"/>
            </w:tcBorders>
            <w:vAlign w:val="center"/>
          </w:tcPr>
          <w:p w:rsidR="001E0607" w:rsidRPr="006F3615" w:rsidRDefault="001E0607" w:rsidP="001E0607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Параметр качества услуги</w:t>
            </w:r>
          </w:p>
        </w:tc>
      </w:tr>
      <w:tr w:rsidR="006F3615" w:rsidRPr="006F3615" w:rsidTr="00033328">
        <w:trPr>
          <w:cantSplit/>
          <w:trHeight w:val="4489"/>
        </w:trPr>
        <w:tc>
          <w:tcPr>
            <w:tcW w:w="1084" w:type="pct"/>
            <w:tcBorders>
              <w:top w:val="double" w:sz="4" w:space="0" w:color="auto"/>
            </w:tcBorders>
          </w:tcPr>
          <w:p w:rsidR="001E0607" w:rsidRPr="006F3615" w:rsidRDefault="001E0607" w:rsidP="001E0607">
            <w:pPr>
              <w:ind w:right="-94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Техническая </w:t>
            </w:r>
            <w:r w:rsidRPr="006F3615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поддержка услуги</w:t>
            </w:r>
          </w:p>
        </w:tc>
        <w:tc>
          <w:tcPr>
            <w:tcW w:w="1162" w:type="pct"/>
            <w:tcBorders>
              <w:top w:val="double" w:sz="4" w:space="0" w:color="auto"/>
            </w:tcBorders>
          </w:tcPr>
          <w:p w:rsidR="001E0607" w:rsidRPr="006F3615" w:rsidRDefault="001E0607" w:rsidP="001E0607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Коэффициент восстановления связи</w:t>
            </w:r>
          </w:p>
        </w:tc>
        <w:tc>
          <w:tcPr>
            <w:tcW w:w="2753" w:type="pct"/>
            <w:tcBorders>
              <w:top w:val="double" w:sz="4" w:space="0" w:color="auto"/>
            </w:tcBorders>
          </w:tcPr>
          <w:p w:rsidR="001E0607" w:rsidRPr="006F3615" w:rsidRDefault="001E0607" w:rsidP="001E0607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Время восстановления связи (нормативное значение).</w:t>
            </w:r>
          </w:p>
          <w:p w:rsidR="001E0607" w:rsidRPr="006F3615" w:rsidRDefault="001E0607" w:rsidP="001E060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Количество не устраненных в нормативные сроки за отчетный период аварий, повреждений оборудования сети СПЭ (неисправности в аппаратуре ЦК СПЭ, магистральных РРЛ, повреждения на стыке сети СПЭ и сети стационарной электросвязи), при которых имеется полное прекращение или значительное ограничение предоставления абонентам основных услуг электросвязи более 15 мин в зоне действия одного и более MGW, MSS, HLR/AUC или на 20 % и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более мест установок РЭС региона (области).</w:t>
            </w:r>
          </w:p>
          <w:p w:rsidR="001E0607" w:rsidRPr="006F3615" w:rsidRDefault="001E0607" w:rsidP="001E060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Общее количество за отчетный период аварий, повреждений оборудования сети СПЭ (неисправности в аппаратуре ЦК СПЭ, магистральных РРЛ, повреждения на стыке сети СПЭ и сети стационарной электросвязи), при которых имеется полное прекращение или значительное ограничение оказания абонентам основных услуг электросвязи более 15 мин в зоне действия одного и более MGW, MSS, HLR/AUC или свыше 20 % РЭС области</w:t>
            </w:r>
            <w:proofErr w:type="gramEnd"/>
          </w:p>
        </w:tc>
      </w:tr>
      <w:tr w:rsidR="006F3615" w:rsidRPr="006F3615" w:rsidTr="00033328">
        <w:trPr>
          <w:cantSplit/>
        </w:trPr>
        <w:tc>
          <w:tcPr>
            <w:tcW w:w="1084" w:type="pct"/>
          </w:tcPr>
          <w:p w:rsidR="001E0607" w:rsidRPr="006F3615" w:rsidRDefault="001E0607" w:rsidP="001E0607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Правильность тарификации</w:t>
            </w:r>
          </w:p>
        </w:tc>
        <w:tc>
          <w:tcPr>
            <w:tcW w:w="1162" w:type="pct"/>
          </w:tcPr>
          <w:p w:rsidR="001E0607" w:rsidRPr="006F3615" w:rsidRDefault="001E0607" w:rsidP="001E0607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Доля неправильно </w:t>
            </w:r>
            <w:r w:rsidRPr="006F3615">
              <w:rPr>
                <w:rFonts w:ascii="Arial" w:hAnsi="Arial" w:cs="Arial"/>
                <w:sz w:val="20"/>
                <w:szCs w:val="20"/>
              </w:rPr>
              <w:br/>
              <w:t xml:space="preserve">тарифицированных </w:t>
            </w:r>
            <w:r w:rsidRPr="006F3615">
              <w:rPr>
                <w:rFonts w:ascii="Arial" w:hAnsi="Arial" w:cs="Arial"/>
                <w:sz w:val="20"/>
                <w:szCs w:val="20"/>
              </w:rPr>
              <w:br/>
              <w:t>соединений</w:t>
            </w:r>
          </w:p>
        </w:tc>
        <w:tc>
          <w:tcPr>
            <w:tcW w:w="2753" w:type="pct"/>
          </w:tcPr>
          <w:p w:rsidR="001E0607" w:rsidRPr="006F3615" w:rsidRDefault="001E0607" w:rsidP="001E060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Количество обоснованных обращений на неправильность тарификации за отчетный период.</w:t>
            </w:r>
          </w:p>
          <w:p w:rsidR="001E0607" w:rsidRPr="006F3615" w:rsidRDefault="001E0607" w:rsidP="001E060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Общее количество тарифицированных соединений за отчетный период</w:t>
            </w:r>
          </w:p>
        </w:tc>
      </w:tr>
    </w:tbl>
    <w:p w:rsidR="00534FDF" w:rsidRDefault="00534FD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Default="002132EF" w:rsidP="001E060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132EF" w:rsidRPr="002132EF" w:rsidRDefault="002132EF" w:rsidP="001E0607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2132EF">
        <w:rPr>
          <w:rFonts w:ascii="Arial" w:eastAsia="Calibri" w:hAnsi="Arial" w:cs="Arial"/>
          <w:b/>
          <w:sz w:val="20"/>
          <w:szCs w:val="20"/>
          <w:lang w:eastAsia="en-US"/>
        </w:rPr>
        <w:lastRenderedPageBreak/>
        <w:t>Окончание таблицы 6</w:t>
      </w:r>
    </w:p>
    <w:tbl>
      <w:tblPr>
        <w:tblW w:w="4914" w:type="pct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0A0" w:firstRow="1" w:lastRow="0" w:firstColumn="1" w:lastColumn="0" w:noHBand="0" w:noVBand="0"/>
      </w:tblPr>
      <w:tblGrid>
        <w:gridCol w:w="2126"/>
        <w:gridCol w:w="2099"/>
        <w:gridCol w:w="5413"/>
      </w:tblGrid>
      <w:tr w:rsidR="002132EF" w:rsidRPr="006F3615" w:rsidTr="00033328">
        <w:trPr>
          <w:cantSplit/>
          <w:tblHeader/>
        </w:trPr>
        <w:tc>
          <w:tcPr>
            <w:tcW w:w="1103" w:type="pct"/>
            <w:tcBorders>
              <w:bottom w:val="double" w:sz="4" w:space="0" w:color="auto"/>
            </w:tcBorders>
            <w:vAlign w:val="center"/>
          </w:tcPr>
          <w:p w:rsidR="002132EF" w:rsidRPr="006F3615" w:rsidRDefault="002132EF" w:rsidP="003A22F5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Потребительское свойство услуги</w:t>
            </w:r>
          </w:p>
        </w:tc>
        <w:tc>
          <w:tcPr>
            <w:tcW w:w="1089" w:type="pct"/>
            <w:tcBorders>
              <w:bottom w:val="double" w:sz="4" w:space="0" w:color="auto"/>
            </w:tcBorders>
            <w:vAlign w:val="center"/>
          </w:tcPr>
          <w:p w:rsidR="002132EF" w:rsidRPr="006F3615" w:rsidRDefault="002132EF" w:rsidP="003A22F5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 xml:space="preserve">Показатель </w:t>
            </w:r>
            <w:r w:rsidRPr="006F3615">
              <w:rPr>
                <w:rFonts w:ascii="Arial" w:hAnsi="Arial" w:cs="Arial"/>
                <w:sz w:val="18"/>
                <w:szCs w:val="18"/>
              </w:rPr>
              <w:br/>
              <w:t>качества услуги</w:t>
            </w:r>
          </w:p>
        </w:tc>
        <w:tc>
          <w:tcPr>
            <w:tcW w:w="2807" w:type="pct"/>
            <w:tcBorders>
              <w:bottom w:val="double" w:sz="4" w:space="0" w:color="auto"/>
            </w:tcBorders>
            <w:vAlign w:val="center"/>
          </w:tcPr>
          <w:p w:rsidR="002132EF" w:rsidRPr="006F3615" w:rsidRDefault="002132EF" w:rsidP="003A22F5">
            <w:pPr>
              <w:keepNext/>
              <w:keepLines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Параметр качества услуги</w:t>
            </w:r>
          </w:p>
        </w:tc>
      </w:tr>
      <w:tr w:rsidR="002132EF" w:rsidRPr="006F3615" w:rsidTr="00033328">
        <w:trPr>
          <w:cantSplit/>
        </w:trPr>
        <w:tc>
          <w:tcPr>
            <w:tcW w:w="1103" w:type="pct"/>
            <w:vMerge w:val="restart"/>
            <w:tcBorders>
              <w:top w:val="single" w:sz="4" w:space="0" w:color="auto"/>
            </w:tcBorders>
          </w:tcPr>
          <w:p w:rsidR="002132EF" w:rsidRPr="006F3615" w:rsidRDefault="002132EF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Удовлетворенность абонентов обслуживанием</w:t>
            </w:r>
          </w:p>
        </w:tc>
        <w:tc>
          <w:tcPr>
            <w:tcW w:w="1089" w:type="pct"/>
            <w:tcBorders>
              <w:top w:val="single" w:sz="4" w:space="0" w:color="auto"/>
            </w:tcBorders>
          </w:tcPr>
          <w:p w:rsidR="002132EF" w:rsidRPr="006F3615" w:rsidRDefault="002132EF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Показатель удовлетворенности абонентов организационными аспектами обслуживания</w:t>
            </w:r>
          </w:p>
        </w:tc>
        <w:tc>
          <w:tcPr>
            <w:tcW w:w="2807" w:type="pct"/>
            <w:tcBorders>
              <w:top w:val="single" w:sz="4" w:space="0" w:color="auto"/>
            </w:tcBorders>
          </w:tcPr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Количество обоснованных обращений на организационные аспекты обслуживания, поступивших в абонентскую службу оператора СПЭ за отчетный период.</w:t>
            </w:r>
          </w:p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Общее количество абонентов, зарегистрированных к началу проведения расчета</w:t>
            </w:r>
          </w:p>
        </w:tc>
      </w:tr>
      <w:tr w:rsidR="002132EF" w:rsidRPr="006F3615" w:rsidTr="00033328">
        <w:tc>
          <w:tcPr>
            <w:tcW w:w="1103" w:type="pct"/>
            <w:vMerge/>
          </w:tcPr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9" w:type="pct"/>
          </w:tcPr>
          <w:p w:rsidR="002132EF" w:rsidRPr="006F3615" w:rsidRDefault="002132EF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Показатель удовлетворенности абонентов техническими аспектами обслуживания</w:t>
            </w:r>
          </w:p>
        </w:tc>
        <w:tc>
          <w:tcPr>
            <w:tcW w:w="2807" w:type="pct"/>
          </w:tcPr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Количество обоснованных обращений на технические аспекты обслуживания, поступивших в абонентскую службу оператора СПЭ за отчетный период.</w:t>
            </w:r>
          </w:p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Общее количество абонентов, зарегистрированных к началу проведения расчета</w:t>
            </w:r>
          </w:p>
        </w:tc>
      </w:tr>
      <w:tr w:rsidR="002132EF" w:rsidRPr="006F3615" w:rsidTr="00033328">
        <w:trPr>
          <w:trHeight w:val="2188"/>
        </w:trPr>
        <w:tc>
          <w:tcPr>
            <w:tcW w:w="1103" w:type="pct"/>
            <w:vMerge/>
          </w:tcPr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9" w:type="pct"/>
          </w:tcPr>
          <w:p w:rsidR="002132EF" w:rsidRPr="006F3615" w:rsidRDefault="002132EF" w:rsidP="003A22F5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договоров, по которым доступ к услуге организован в срок, не превышающий количество дней (со дня регистрации заявления либо подписания договора), указанных в договоре либо в правилах предоставления услуги</w:t>
            </w:r>
          </w:p>
        </w:tc>
        <w:tc>
          <w:tcPr>
            <w:tcW w:w="2807" w:type="pct"/>
          </w:tcPr>
          <w:p w:rsidR="002132EF" w:rsidRPr="006F3615" w:rsidRDefault="002132EF" w:rsidP="003A22F5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Количество договоров, в соответствии с которыми доступ к услуге был организован в соответствии с нормой по времени.</w:t>
            </w:r>
          </w:p>
          <w:p w:rsidR="002132EF" w:rsidRPr="006F3615" w:rsidRDefault="002132EF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договоров, заключенных за период контроля</w:t>
            </w:r>
          </w:p>
        </w:tc>
      </w:tr>
      <w:tr w:rsidR="002132EF" w:rsidRPr="006F3615" w:rsidTr="00033328">
        <w:trPr>
          <w:cantSplit/>
        </w:trPr>
        <w:tc>
          <w:tcPr>
            <w:tcW w:w="1103" w:type="pct"/>
            <w:vMerge/>
          </w:tcPr>
          <w:p w:rsidR="002132EF" w:rsidRPr="006F3615" w:rsidRDefault="002132EF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089" w:type="pct"/>
          </w:tcPr>
          <w:p w:rsidR="002132EF" w:rsidRPr="006F3615" w:rsidRDefault="002132EF" w:rsidP="003A22F5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Коэффициент доступности службы технической поддержки </w:t>
            </w:r>
          </w:p>
        </w:tc>
        <w:tc>
          <w:tcPr>
            <w:tcW w:w="2807" w:type="pct"/>
          </w:tcPr>
          <w:p w:rsidR="002132EF" w:rsidRPr="006F3615" w:rsidRDefault="002132EF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вызовов в службу технической поддержки, закончившихся ответом специалиста службы технической поддержки в течение нормативного времени, за период контроля.</w:t>
            </w:r>
          </w:p>
          <w:p w:rsidR="002132EF" w:rsidRPr="006F3615" w:rsidRDefault="002132EF" w:rsidP="003A22F5">
            <w:pPr>
              <w:jc w:val="both"/>
              <w:rPr>
                <w:rFonts w:ascii="Arial" w:eastAsia="Calibri" w:hAnsi="Arial" w:cs="Arial"/>
                <w:sz w:val="8"/>
                <w:szCs w:val="8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вызовов в службу технической поддержки за период контроля</w:t>
            </w:r>
          </w:p>
        </w:tc>
      </w:tr>
    </w:tbl>
    <w:p w:rsidR="000E4BFA" w:rsidRPr="00F739E3" w:rsidRDefault="000E4BFA" w:rsidP="001E0607">
      <w:pPr>
        <w:jc w:val="both"/>
        <w:rPr>
          <w:rFonts w:ascii="Arial" w:eastAsia="Calibri" w:hAnsi="Arial" w:cs="Arial"/>
          <w:sz w:val="16"/>
          <w:szCs w:val="16"/>
          <w:lang w:eastAsia="en-US"/>
        </w:rPr>
      </w:pPr>
    </w:p>
    <w:p w:rsidR="00E2160B" w:rsidRPr="006F3615" w:rsidRDefault="00E2160B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6 Нормы на параметры (показатели) качества услуг</w:t>
      </w:r>
    </w:p>
    <w:p w:rsidR="00534FDF" w:rsidRPr="006F3615" w:rsidRDefault="00534FDF" w:rsidP="00003ECB">
      <w:pPr>
        <w:ind w:firstLine="567"/>
        <w:jc w:val="both"/>
        <w:rPr>
          <w:rFonts w:ascii="Arial" w:hAnsi="Arial" w:cs="Arial"/>
          <w:b/>
          <w:sz w:val="20"/>
          <w:szCs w:val="20"/>
        </w:rPr>
      </w:pPr>
    </w:p>
    <w:p w:rsidR="00534FDF" w:rsidRPr="006F3615" w:rsidRDefault="00534FDF" w:rsidP="00534FDF">
      <w:pPr>
        <w:spacing w:line="238" w:lineRule="auto"/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6.1</w:t>
      </w:r>
      <w:proofErr w:type="gramStart"/>
      <w:r w:rsidRPr="006F3615">
        <w:rPr>
          <w:rFonts w:ascii="Arial" w:eastAsia="Calibri" w:hAnsi="Arial" w:cs="Arial"/>
          <w:b/>
          <w:sz w:val="20"/>
          <w:szCs w:val="20"/>
        </w:rPr>
        <w:t> </w:t>
      </w:r>
      <w:r w:rsidRPr="006F3615">
        <w:rPr>
          <w:rFonts w:ascii="Arial" w:eastAsia="Calibri" w:hAnsi="Arial" w:cs="Arial"/>
          <w:sz w:val="20"/>
          <w:szCs w:val="20"/>
        </w:rPr>
        <w:t>В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 xml:space="preserve">се показатели качества услуг нормируются и зависят от стандарта сети СПЭ, поколения оборудования и типа вызовов (соединений). </w:t>
      </w:r>
    </w:p>
    <w:p w:rsidR="00E2160B" w:rsidRPr="006F3615" w:rsidRDefault="00534FDF" w:rsidP="00164F7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6.2 </w:t>
      </w:r>
      <w:r w:rsidRPr="006F3615">
        <w:rPr>
          <w:rFonts w:ascii="Arial" w:hAnsi="Arial" w:cs="Arial"/>
          <w:sz w:val="20"/>
          <w:szCs w:val="20"/>
        </w:rPr>
        <w:t xml:space="preserve">Показатели нормированных значений качества </w:t>
      </w:r>
      <w:r w:rsidR="00DB0D9B" w:rsidRPr="006F3615">
        <w:rPr>
          <w:rFonts w:ascii="Arial" w:hAnsi="Arial" w:cs="Arial"/>
          <w:sz w:val="20"/>
          <w:szCs w:val="20"/>
        </w:rPr>
        <w:t xml:space="preserve">основных </w:t>
      </w:r>
      <w:r w:rsidRPr="006F3615">
        <w:rPr>
          <w:rFonts w:ascii="Arial" w:hAnsi="Arial" w:cs="Arial"/>
          <w:sz w:val="20"/>
          <w:szCs w:val="20"/>
        </w:rPr>
        <w:t>услуг СПЭ установлены с учетом рекомендаций [4] и приведены в таблицах 7‒9.</w:t>
      </w:r>
    </w:p>
    <w:p w:rsidR="00CD60E7" w:rsidRPr="006F3615" w:rsidRDefault="00CD60E7" w:rsidP="00CD60E7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Таблица 7 ‒ Нормы на показатели качества услуги телефонного </w:t>
      </w:r>
      <w:proofErr w:type="spellStart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радиосоединения</w:t>
      </w:r>
      <w:proofErr w:type="spellEnd"/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 для сетей СПЭ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867"/>
        <w:gridCol w:w="1772"/>
      </w:tblGrid>
      <w:tr w:rsidR="006F3615" w:rsidRPr="006F3615" w:rsidTr="00070FDF">
        <w:trPr>
          <w:trHeight w:val="247"/>
        </w:trPr>
        <w:tc>
          <w:tcPr>
            <w:tcW w:w="78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D60E7" w:rsidRPr="006F3615" w:rsidRDefault="00CD60E7" w:rsidP="00CD60E7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телефонного </w:t>
            </w:r>
            <w:proofErr w:type="spellStart"/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радиосоединения</w:t>
            </w:r>
            <w:proofErr w:type="spellEnd"/>
          </w:p>
        </w:tc>
        <w:tc>
          <w:tcPr>
            <w:tcW w:w="17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D60E7" w:rsidRPr="006F3615" w:rsidRDefault="00CD60E7" w:rsidP="00CD60E7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6F3615" w:rsidRPr="006F3615" w:rsidTr="00070FDF">
        <w:tc>
          <w:tcPr>
            <w:tcW w:w="7867" w:type="dxa"/>
            <w:tcBorders>
              <w:top w:val="double" w:sz="4" w:space="0" w:color="auto"/>
            </w:tcBorders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 Доля неуспешных вызовов от общего количества вызовов, %, не более</w:t>
            </w:r>
          </w:p>
        </w:tc>
        <w:tc>
          <w:tcPr>
            <w:tcW w:w="177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5,0 </w:t>
            </w:r>
          </w:p>
        </w:tc>
      </w:tr>
      <w:tr w:rsidR="006F3615" w:rsidRPr="006F3615" w:rsidTr="00070FDF">
        <w:tc>
          <w:tcPr>
            <w:tcW w:w="7867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Доля вызовов, не удовлетворяющих нормативам по времени установления соединения, %, не более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5,0</w:t>
            </w:r>
          </w:p>
        </w:tc>
      </w:tr>
      <w:tr w:rsidR="006F3615" w:rsidRPr="006F3615" w:rsidTr="00070FDF">
        <w:tc>
          <w:tcPr>
            <w:tcW w:w="7867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 Доля вызовов, окончившихся разъединением установленного соединения не по инициативе абонента, %, не более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2,0</w:t>
            </w:r>
          </w:p>
        </w:tc>
      </w:tr>
      <w:tr w:rsidR="006F3615" w:rsidRPr="006F3615" w:rsidTr="00070FDF">
        <w:tc>
          <w:tcPr>
            <w:tcW w:w="7867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 Доля переданных образцов речи, не удовлетворяющих нормативам по качеству передачи речи, %, не более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5,0</w:t>
            </w:r>
          </w:p>
        </w:tc>
      </w:tr>
      <w:tr w:rsidR="006F3615" w:rsidRPr="006F3615" w:rsidTr="00070FDF">
        <w:tc>
          <w:tcPr>
            <w:tcW w:w="7867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 Средняя балльная оценка качества передачи речи, баллы, не менее</w:t>
            </w:r>
          </w:p>
        </w:tc>
        <w:tc>
          <w:tcPr>
            <w:tcW w:w="1772" w:type="dxa"/>
            <w:shd w:val="clear" w:color="auto" w:fill="auto"/>
            <w:vAlign w:val="center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3,2 </w:t>
            </w:r>
          </w:p>
        </w:tc>
      </w:tr>
    </w:tbl>
    <w:p w:rsidR="00CD60E7" w:rsidRPr="006F3615" w:rsidRDefault="00CD60E7" w:rsidP="00CD60E7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 8 ‒ Нормы на показатели качества услуги передачи данных для сетей СПЭ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867"/>
        <w:gridCol w:w="1772"/>
      </w:tblGrid>
      <w:tr w:rsidR="006F3615" w:rsidRPr="006F3615" w:rsidTr="00070FDF">
        <w:trPr>
          <w:trHeight w:val="50"/>
        </w:trPr>
        <w:tc>
          <w:tcPr>
            <w:tcW w:w="786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D60E7" w:rsidRPr="006F3615" w:rsidRDefault="00CD60E7" w:rsidP="00CD60E7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передачи данных </w:t>
            </w:r>
          </w:p>
        </w:tc>
        <w:tc>
          <w:tcPr>
            <w:tcW w:w="17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D60E7" w:rsidRPr="006F3615" w:rsidRDefault="00CD60E7" w:rsidP="00CD60E7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6F3615" w:rsidRPr="006F3615" w:rsidTr="00070FDF">
        <w:trPr>
          <w:trHeight w:val="100"/>
        </w:trPr>
        <w:tc>
          <w:tcPr>
            <w:tcW w:w="9639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</w:tr>
      <w:tr w:rsidR="006F3615" w:rsidRPr="006F3615" w:rsidTr="00070FDF">
        <w:tc>
          <w:tcPr>
            <w:tcW w:w="7867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 Доля неуспешных соединений передачи данных от общего количества попыток передачи данных, %, не более </w:t>
            </w:r>
          </w:p>
        </w:tc>
        <w:tc>
          <w:tcPr>
            <w:tcW w:w="1772" w:type="dxa"/>
            <w:shd w:val="clear" w:color="auto" w:fill="auto"/>
          </w:tcPr>
          <w:p w:rsidR="00CD60E7" w:rsidRPr="006F3615" w:rsidRDefault="00CD60E7" w:rsidP="00CD60E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5,0</w:t>
            </w:r>
          </w:p>
        </w:tc>
      </w:tr>
    </w:tbl>
    <w:p w:rsidR="00F739E3" w:rsidRDefault="00F739E3" w:rsidP="00F82007">
      <w:pPr>
        <w:jc w:val="both"/>
        <w:rPr>
          <w:rFonts w:ascii="Arial" w:eastAsia="Calibri" w:hAnsi="Arial" w:cs="Arial"/>
          <w:b/>
          <w:sz w:val="20"/>
          <w:szCs w:val="20"/>
        </w:rPr>
      </w:pPr>
    </w:p>
    <w:p w:rsidR="00F82007" w:rsidRPr="00F82007" w:rsidRDefault="00F82007" w:rsidP="00F82007">
      <w:pPr>
        <w:jc w:val="both"/>
        <w:rPr>
          <w:rFonts w:ascii="Arial" w:eastAsia="Calibri" w:hAnsi="Arial" w:cs="Arial"/>
          <w:b/>
          <w:sz w:val="20"/>
          <w:szCs w:val="20"/>
        </w:rPr>
      </w:pPr>
      <w:r w:rsidRPr="00F82007">
        <w:rPr>
          <w:rFonts w:ascii="Arial" w:eastAsia="Calibri" w:hAnsi="Arial" w:cs="Arial"/>
          <w:b/>
          <w:sz w:val="20"/>
          <w:szCs w:val="20"/>
        </w:rPr>
        <w:lastRenderedPageBreak/>
        <w:t>Окончание таблицы 8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853"/>
        <w:gridCol w:w="14"/>
        <w:gridCol w:w="1772"/>
      </w:tblGrid>
      <w:tr w:rsidR="00F82007" w:rsidRPr="006F3615" w:rsidTr="003A22F5">
        <w:trPr>
          <w:trHeight w:val="50"/>
        </w:trPr>
        <w:tc>
          <w:tcPr>
            <w:tcW w:w="7867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82007" w:rsidRPr="006F3615" w:rsidRDefault="00F82007" w:rsidP="003A22F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передачи данных </w:t>
            </w:r>
          </w:p>
        </w:tc>
        <w:tc>
          <w:tcPr>
            <w:tcW w:w="17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82007" w:rsidRPr="006F3615" w:rsidRDefault="00F82007" w:rsidP="003A22F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F82007" w:rsidRPr="006F3615" w:rsidTr="003A22F5">
        <w:trPr>
          <w:trHeight w:val="100"/>
        </w:trPr>
        <w:tc>
          <w:tcPr>
            <w:tcW w:w="9639" w:type="dxa"/>
            <w:gridSpan w:val="3"/>
            <w:tcBorders>
              <w:top w:val="double" w:sz="4" w:space="0" w:color="auto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</w:tr>
      <w:tr w:rsidR="00F739E3" w:rsidRPr="006F3615" w:rsidTr="003A22F5">
        <w:tc>
          <w:tcPr>
            <w:tcW w:w="7867" w:type="dxa"/>
            <w:gridSpan w:val="2"/>
            <w:shd w:val="clear" w:color="auto" w:fill="auto"/>
          </w:tcPr>
          <w:p w:rsidR="00F739E3" w:rsidRPr="006F3615" w:rsidRDefault="00F739E3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2 Доля неуспешных соединений передачи данных по направлению от абонента, %, не более </w:t>
            </w:r>
          </w:p>
        </w:tc>
        <w:tc>
          <w:tcPr>
            <w:tcW w:w="1772" w:type="dxa"/>
            <w:shd w:val="clear" w:color="auto" w:fill="auto"/>
          </w:tcPr>
          <w:p w:rsidR="00F739E3" w:rsidRPr="006F3615" w:rsidRDefault="00F739E3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15,0</w:t>
            </w:r>
          </w:p>
        </w:tc>
      </w:tr>
      <w:tr w:rsidR="00F739E3" w:rsidRPr="006F3615" w:rsidTr="003A22F5">
        <w:tc>
          <w:tcPr>
            <w:tcW w:w="7867" w:type="dxa"/>
            <w:gridSpan w:val="2"/>
            <w:shd w:val="clear" w:color="auto" w:fill="auto"/>
          </w:tcPr>
          <w:p w:rsidR="00F739E3" w:rsidRPr="006F3615" w:rsidRDefault="00F739E3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3 Доля соединений, не удовлетворяющих нормам по времени задержки передачи IP-пакетов, более 150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 %, не более </w:t>
            </w:r>
          </w:p>
        </w:tc>
        <w:tc>
          <w:tcPr>
            <w:tcW w:w="1772" w:type="dxa"/>
            <w:shd w:val="clear" w:color="auto" w:fill="auto"/>
          </w:tcPr>
          <w:p w:rsidR="00F739E3" w:rsidRPr="006F3615" w:rsidRDefault="00F739E3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5,0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 Коэффициент потери IP-пакетов, %, не более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3,0</w:t>
            </w:r>
          </w:p>
        </w:tc>
      </w:tr>
      <w:tr w:rsidR="00F82007" w:rsidRPr="006F3615" w:rsidTr="003A22F5">
        <w:tc>
          <w:tcPr>
            <w:tcW w:w="9639" w:type="dxa"/>
            <w:gridSpan w:val="3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передачи данных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 Доля сеансов с измеренным значением отношения сигнал/шум (SINR) меньше нормированного значения, %, не более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 Доля соединений передачи данных для сетей стандарта (UMTS/LTE/IMT-2020)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более 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10,0 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7 Доля соединений передачи данных для сетей стандарта (UMTS/LTE/IMT-2020)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абонента, %, не более 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15,0 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8 Доля соединений передачи данных для сетей стандарта (UMTS/LTE/IMT-2020) со скоростью передачи данных менее 2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более 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20,0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9 Доля соединений передачи данных для сетей стандарта (LTE/IMT-2020)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br/>
              <w:t>со скоростью передачи данных менее 5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более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40,0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 Средняя скорость передачи данных по направлению к абоненту,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 менее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7,0</w:t>
            </w:r>
          </w:p>
        </w:tc>
      </w:tr>
      <w:tr w:rsidR="00F82007" w:rsidRPr="006F3615" w:rsidTr="003A22F5">
        <w:tc>
          <w:tcPr>
            <w:tcW w:w="7867" w:type="dxa"/>
            <w:gridSpan w:val="2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 Средняя скорость передачи данных по направлению от абонента,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 менее</w:t>
            </w:r>
          </w:p>
        </w:tc>
        <w:tc>
          <w:tcPr>
            <w:tcW w:w="1772" w:type="dxa"/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4,0</w:t>
            </w:r>
          </w:p>
        </w:tc>
      </w:tr>
      <w:tr w:rsidR="00F82007" w:rsidRPr="006F3615" w:rsidTr="003A22F5">
        <w:tc>
          <w:tcPr>
            <w:tcW w:w="9639" w:type="dxa"/>
            <w:gridSpan w:val="3"/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воспроизведения видео</w:t>
            </w:r>
          </w:p>
        </w:tc>
      </w:tr>
      <w:tr w:rsidR="00F82007" w:rsidRPr="006F3615" w:rsidTr="003A22F5">
        <w:tc>
          <w:tcPr>
            <w:tcW w:w="7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12 Доля неуспешных воспроизведений видео, %, не более </w:t>
            </w:r>
          </w:p>
        </w:tc>
        <w:tc>
          <w:tcPr>
            <w:tcW w:w="1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</w:tr>
      <w:tr w:rsidR="00F82007" w:rsidRPr="006F3615" w:rsidTr="003A22F5">
        <w:tc>
          <w:tcPr>
            <w:tcW w:w="7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ind w:right="-66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13 Средняя балльная оценка качества воспроизведения видео, баллы, не менее</w:t>
            </w:r>
          </w:p>
        </w:tc>
        <w:tc>
          <w:tcPr>
            <w:tcW w:w="1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F82007" w:rsidRPr="006F3615" w:rsidTr="003A22F5">
        <w:tc>
          <w:tcPr>
            <w:tcW w:w="7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14 Доля воспроизведений видео, не удовлетворяющих нормативам по времени начала воспроизведения, не более 10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, %, не более </w:t>
            </w:r>
          </w:p>
        </w:tc>
        <w:tc>
          <w:tcPr>
            <w:tcW w:w="1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10,0 </w:t>
            </w:r>
          </w:p>
        </w:tc>
      </w:tr>
      <w:tr w:rsidR="00F82007" w:rsidRPr="006F3615" w:rsidTr="003A22F5">
        <w:tc>
          <w:tcPr>
            <w:tcW w:w="96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загрузки веб-страниц</w:t>
            </w:r>
          </w:p>
        </w:tc>
      </w:tr>
      <w:tr w:rsidR="00F82007" w:rsidRPr="006F3615" w:rsidTr="003A22F5">
        <w:tc>
          <w:tcPr>
            <w:tcW w:w="7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15 Доля неуспешных загрузок веб-страниц, %, не более </w:t>
            </w:r>
          </w:p>
        </w:tc>
        <w:tc>
          <w:tcPr>
            <w:tcW w:w="1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30,0</w:t>
            </w:r>
          </w:p>
        </w:tc>
      </w:tr>
      <w:tr w:rsidR="00F82007" w:rsidRPr="006F3615" w:rsidTr="003A22F5">
        <w:tc>
          <w:tcPr>
            <w:tcW w:w="7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16 Доля загрузок веб-страниц, не удовлетворяющих нормативам по времени загрузки веб-страниц, более 5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, %, не более </w:t>
            </w:r>
          </w:p>
        </w:tc>
        <w:tc>
          <w:tcPr>
            <w:tcW w:w="1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25,0</w:t>
            </w:r>
          </w:p>
        </w:tc>
      </w:tr>
    </w:tbl>
    <w:p w:rsidR="007322AA" w:rsidRPr="006F3615" w:rsidRDefault="007322AA" w:rsidP="007322AA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 9 ‒ Нормы на показатели качества услуги СПЭ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80"/>
        <w:gridCol w:w="1758"/>
      </w:tblGrid>
      <w:tr w:rsidR="006F3615" w:rsidRPr="006F3615" w:rsidTr="0092135A">
        <w:trPr>
          <w:cantSplit/>
          <w:trHeight w:val="255"/>
        </w:trPr>
        <w:tc>
          <w:tcPr>
            <w:tcW w:w="4088" w:type="pct"/>
            <w:shd w:val="clear" w:color="auto" w:fill="auto"/>
            <w:vAlign w:val="center"/>
          </w:tcPr>
          <w:p w:rsidR="007322AA" w:rsidRPr="006F3615" w:rsidRDefault="007322AA" w:rsidP="007322AA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6F3615">
              <w:rPr>
                <w:rFonts w:ascii="Arial" w:eastAsia="Calibri" w:hAnsi="Arial" w:cs="Arial"/>
                <w:sz w:val="18"/>
                <w:szCs w:val="20"/>
              </w:rPr>
              <w:t>Показатель качества услуги СПЭ</w:t>
            </w:r>
          </w:p>
        </w:tc>
        <w:tc>
          <w:tcPr>
            <w:tcW w:w="912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6F3615" w:rsidRPr="006F3615" w:rsidTr="0092135A">
        <w:trPr>
          <w:cantSplit/>
          <w:trHeight w:val="224"/>
        </w:trPr>
        <w:tc>
          <w:tcPr>
            <w:tcW w:w="4088" w:type="pct"/>
            <w:tcBorders>
              <w:top w:val="doub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 Коэффициент восстановления связи, %, не менее</w:t>
            </w:r>
          </w:p>
        </w:tc>
        <w:tc>
          <w:tcPr>
            <w:tcW w:w="912" w:type="pct"/>
            <w:tcBorders>
              <w:top w:val="doub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95,0</w:t>
            </w:r>
          </w:p>
        </w:tc>
      </w:tr>
      <w:tr w:rsidR="006F3615" w:rsidRPr="006F3615" w:rsidTr="0092135A">
        <w:trPr>
          <w:cantSplit/>
        </w:trPr>
        <w:tc>
          <w:tcPr>
            <w:tcW w:w="4088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2 Доля неправильно тарифицированных соединений, %, не более</w:t>
            </w:r>
          </w:p>
        </w:tc>
        <w:tc>
          <w:tcPr>
            <w:tcW w:w="912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0,01</w:t>
            </w:r>
          </w:p>
        </w:tc>
      </w:tr>
      <w:tr w:rsidR="006F3615" w:rsidRPr="006F3615" w:rsidTr="0092135A">
        <w:trPr>
          <w:cantSplit/>
        </w:trPr>
        <w:tc>
          <w:tcPr>
            <w:tcW w:w="4088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3 Показатель удовлетворенности абонентов организационными аспектами обслуживания, %, не менее</w:t>
            </w:r>
          </w:p>
        </w:tc>
        <w:tc>
          <w:tcPr>
            <w:tcW w:w="912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99,5</w:t>
            </w:r>
          </w:p>
        </w:tc>
      </w:tr>
      <w:tr w:rsidR="006F3615" w:rsidRPr="006F3615" w:rsidTr="0092135A">
        <w:trPr>
          <w:cantSplit/>
        </w:trPr>
        <w:tc>
          <w:tcPr>
            <w:tcW w:w="4088" w:type="pct"/>
            <w:tcBorders>
              <w:bottom w:val="sing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4 Показатель удовлетворенности абонентов техническими аспектами обслуживания, %, не менее</w:t>
            </w:r>
          </w:p>
        </w:tc>
        <w:tc>
          <w:tcPr>
            <w:tcW w:w="912" w:type="pct"/>
            <w:tcBorders>
              <w:bottom w:val="sing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99,5</w:t>
            </w:r>
          </w:p>
        </w:tc>
      </w:tr>
      <w:tr w:rsidR="006F3615" w:rsidRPr="006F3615" w:rsidTr="0092135A">
        <w:trPr>
          <w:cantSplit/>
        </w:trPr>
        <w:tc>
          <w:tcPr>
            <w:tcW w:w="4088" w:type="pct"/>
            <w:tcBorders>
              <w:top w:val="sing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5 Доля договоров, по которым доступ к услуге организован в срок, не превышающий количество дней (со дня регистрации заявления либо подписания договора), указанных в договоре либо в правилах предоставления услуги, %, не менее</w:t>
            </w:r>
          </w:p>
        </w:tc>
        <w:tc>
          <w:tcPr>
            <w:tcW w:w="912" w:type="pct"/>
            <w:tcBorders>
              <w:top w:val="sing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99,0</w:t>
            </w:r>
          </w:p>
        </w:tc>
      </w:tr>
      <w:tr w:rsidR="006F3615" w:rsidRPr="006F3615" w:rsidTr="0092135A">
        <w:trPr>
          <w:cantSplit/>
        </w:trPr>
        <w:tc>
          <w:tcPr>
            <w:tcW w:w="4088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6 Коэффициент доступности службы технической поддержки, %, не менее</w:t>
            </w:r>
          </w:p>
        </w:tc>
        <w:tc>
          <w:tcPr>
            <w:tcW w:w="912" w:type="pct"/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90,0</w:t>
            </w:r>
          </w:p>
        </w:tc>
      </w:tr>
    </w:tbl>
    <w:p w:rsidR="00164F74" w:rsidRPr="00F739E3" w:rsidRDefault="00164F74" w:rsidP="00164F74">
      <w:pPr>
        <w:spacing w:line="238" w:lineRule="auto"/>
        <w:ind w:firstLine="397"/>
        <w:jc w:val="both"/>
        <w:rPr>
          <w:rFonts w:ascii="Arial" w:eastAsia="Calibri" w:hAnsi="Arial" w:cs="Arial"/>
          <w:b/>
          <w:sz w:val="16"/>
          <w:szCs w:val="16"/>
          <w:lang w:val="en-US" w:eastAsia="en-US"/>
        </w:rPr>
      </w:pPr>
    </w:p>
    <w:p w:rsidR="00164F74" w:rsidRPr="006F3615" w:rsidRDefault="00164F74" w:rsidP="00164F74">
      <w:pPr>
        <w:spacing w:line="238" w:lineRule="auto"/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6.3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 Параметры качества </w:t>
      </w:r>
      <w:r w:rsidR="00AE2F39" w:rsidRPr="006F3615">
        <w:rPr>
          <w:rFonts w:ascii="Arial" w:eastAsia="Calibri" w:hAnsi="Arial" w:cs="Arial"/>
          <w:sz w:val="20"/>
          <w:szCs w:val="20"/>
          <w:lang w:eastAsia="en-US"/>
        </w:rPr>
        <w:t xml:space="preserve">основных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услуг СПЭ приведены в таблицах 10, 11.</w:t>
      </w:r>
    </w:p>
    <w:p w:rsidR="00B97D10" w:rsidRPr="006F3615" w:rsidRDefault="00B97D10" w:rsidP="00B97D10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10 ‒ Нормы на параметры качества услуг СПЭ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58"/>
        <w:gridCol w:w="2080"/>
      </w:tblGrid>
      <w:tr w:rsidR="006F3615" w:rsidRPr="006F3615" w:rsidTr="00E428C0">
        <w:trPr>
          <w:cantSplit/>
          <w:tblHeader/>
        </w:trPr>
        <w:tc>
          <w:tcPr>
            <w:tcW w:w="3921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B97D10" w:rsidRPr="006F3615" w:rsidRDefault="00B97D10" w:rsidP="00B97D10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6F3615">
              <w:rPr>
                <w:rFonts w:ascii="Arial" w:eastAsia="Calibri" w:hAnsi="Arial" w:cs="Arial"/>
                <w:sz w:val="18"/>
                <w:szCs w:val="20"/>
              </w:rPr>
              <w:t>Параметр качества услуг</w:t>
            </w:r>
          </w:p>
        </w:tc>
        <w:tc>
          <w:tcPr>
            <w:tcW w:w="107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B97D10" w:rsidRPr="006F3615" w:rsidRDefault="00B97D10" w:rsidP="00B97D10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6F3615">
              <w:rPr>
                <w:rFonts w:ascii="Arial" w:eastAsia="Calibri" w:hAnsi="Arial" w:cs="Arial"/>
                <w:sz w:val="18"/>
                <w:szCs w:val="20"/>
              </w:rPr>
              <w:t>Норма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tcBorders>
              <w:top w:val="double" w:sz="4" w:space="0" w:color="auto"/>
            </w:tcBorders>
            <w:shd w:val="clear" w:color="auto" w:fill="auto"/>
          </w:tcPr>
          <w:p w:rsidR="00B97D10" w:rsidRPr="006F3615" w:rsidRDefault="00B97D10" w:rsidP="00B97D10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1 Время установления телефонного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</w:rPr>
              <w:t>радиосоединения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B97D10" w:rsidRPr="006F3615" w:rsidRDefault="00B97D10" w:rsidP="00B97D10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10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shd w:val="clear" w:color="auto" w:fill="auto"/>
          </w:tcPr>
          <w:p w:rsidR="00B97D10" w:rsidRPr="006F3615" w:rsidRDefault="00B97D10" w:rsidP="00B97D10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2 Время восстановления связи,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</w:rPr>
              <w:t>ч</w:t>
            </w:r>
            <w:proofErr w:type="gramEnd"/>
          </w:p>
        </w:tc>
        <w:tc>
          <w:tcPr>
            <w:tcW w:w="1079" w:type="pct"/>
            <w:shd w:val="clear" w:color="auto" w:fill="auto"/>
            <w:vAlign w:val="bottom"/>
          </w:tcPr>
          <w:p w:rsidR="00B97D10" w:rsidRPr="006F3615" w:rsidRDefault="00B97D10" w:rsidP="00B97D10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По таблице 11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shd w:val="clear" w:color="auto" w:fill="auto"/>
          </w:tcPr>
          <w:p w:rsidR="00B97D10" w:rsidRPr="006F3615" w:rsidRDefault="00B97D10" w:rsidP="00B97D10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3 Время ответа специалиста службы технической поддержки,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shd w:val="clear" w:color="auto" w:fill="auto"/>
            <w:vAlign w:val="bottom"/>
          </w:tcPr>
          <w:p w:rsidR="00B97D10" w:rsidRPr="006F3615" w:rsidRDefault="00B97D10" w:rsidP="00B97D10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180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shd w:val="clear" w:color="auto" w:fill="auto"/>
          </w:tcPr>
          <w:p w:rsidR="00B97D10" w:rsidRPr="006F3615" w:rsidRDefault="00B97D10" w:rsidP="00B97D10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4 Время задержки передачи IP</w:t>
            </w:r>
            <w:r w:rsidRPr="006F3615">
              <w:rPr>
                <w:rFonts w:ascii="Arial" w:eastAsia="Calibri" w:hAnsi="Arial" w:cs="Arial"/>
                <w:sz w:val="20"/>
                <w:szCs w:val="20"/>
              </w:rPr>
              <w:noBreakHyphen/>
              <w:t xml:space="preserve">пакетов,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</w:rPr>
              <w:t>мс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shd w:val="clear" w:color="auto" w:fill="auto"/>
            <w:vAlign w:val="bottom"/>
          </w:tcPr>
          <w:p w:rsidR="00B97D10" w:rsidRPr="006F3615" w:rsidRDefault="00B97D10" w:rsidP="00B97D10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150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shd w:val="clear" w:color="auto" w:fill="auto"/>
          </w:tcPr>
          <w:p w:rsidR="0002407C" w:rsidRPr="006F3615" w:rsidRDefault="0002407C" w:rsidP="00E428C0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5 Среднее время начала воспроизведения видео,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shd w:val="clear" w:color="auto" w:fill="auto"/>
          </w:tcPr>
          <w:p w:rsidR="0002407C" w:rsidRPr="006F3615" w:rsidRDefault="0002407C" w:rsidP="000240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5,0</w:t>
            </w:r>
          </w:p>
        </w:tc>
      </w:tr>
      <w:tr w:rsidR="006F3615" w:rsidRPr="006F3615" w:rsidTr="00E428C0">
        <w:trPr>
          <w:cantSplit/>
        </w:trPr>
        <w:tc>
          <w:tcPr>
            <w:tcW w:w="3921" w:type="pct"/>
            <w:shd w:val="clear" w:color="auto" w:fill="auto"/>
          </w:tcPr>
          <w:p w:rsidR="0002407C" w:rsidRPr="006F3615" w:rsidRDefault="0002407C" w:rsidP="00CD1EF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6 </w:t>
            </w:r>
            <w:r w:rsidR="00CD1EFB" w:rsidRPr="006F3615">
              <w:rPr>
                <w:rFonts w:ascii="Arial" w:hAnsi="Arial" w:cs="Arial"/>
                <w:sz w:val="20"/>
                <w:szCs w:val="20"/>
              </w:rPr>
              <w:t>Среднее в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ремя загрузки веб-страниц,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shd w:val="clear" w:color="auto" w:fill="auto"/>
          </w:tcPr>
          <w:p w:rsidR="0002407C" w:rsidRPr="006F3615" w:rsidRDefault="00FC11EE" w:rsidP="00F768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</w:t>
            </w:r>
            <w:r w:rsidR="0002407C" w:rsidRPr="006F3615">
              <w:rPr>
                <w:rFonts w:ascii="Arial" w:hAnsi="Arial" w:cs="Arial"/>
                <w:sz w:val="20"/>
                <w:szCs w:val="20"/>
              </w:rPr>
              <w:t>,0</w:t>
            </w:r>
          </w:p>
        </w:tc>
      </w:tr>
    </w:tbl>
    <w:p w:rsidR="007322AA" w:rsidRPr="006F3615" w:rsidRDefault="007322AA" w:rsidP="007322AA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lastRenderedPageBreak/>
        <w:t xml:space="preserve">Таблица 11 ‒ Время восстановления связи </w:t>
      </w:r>
      <w:r w:rsidRPr="006F3615">
        <w:rPr>
          <w:rFonts w:ascii="Arial" w:hAnsi="Arial" w:cs="Arial"/>
          <w:b/>
          <w:sz w:val="20"/>
          <w:szCs w:val="20"/>
        </w:rPr>
        <w:t>для сетей СПЭ</w:t>
      </w:r>
      <w:r w:rsidR="000712CA" w:rsidRPr="006F3615">
        <w:rPr>
          <w:rFonts w:ascii="Arial" w:hAnsi="Arial" w:cs="Arial"/>
          <w:b/>
          <w:sz w:val="20"/>
          <w:szCs w:val="20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4"/>
        <w:gridCol w:w="1863"/>
        <w:gridCol w:w="1864"/>
        <w:gridCol w:w="1864"/>
        <w:gridCol w:w="1864"/>
      </w:tblGrid>
      <w:tr w:rsidR="006F3615" w:rsidRPr="006F3615" w:rsidTr="0092135A">
        <w:trPr>
          <w:trHeight w:val="250"/>
        </w:trPr>
        <w:tc>
          <w:tcPr>
            <w:tcW w:w="2184" w:type="dxa"/>
            <w:vMerge w:val="restart"/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Параметр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</w:t>
            </w:r>
          </w:p>
        </w:tc>
        <w:tc>
          <w:tcPr>
            <w:tcW w:w="7455" w:type="dxa"/>
            <w:gridSpan w:val="4"/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параметра качества услуг при полном прекращении или значительном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ограничении оказания абонентам основных услуг электросвязи в зоне действия</w:t>
            </w:r>
          </w:p>
        </w:tc>
      </w:tr>
      <w:tr w:rsidR="006F3615" w:rsidRPr="006F3615" w:rsidTr="0092135A">
        <w:trPr>
          <w:trHeight w:val="210"/>
        </w:trPr>
        <w:tc>
          <w:tcPr>
            <w:tcW w:w="21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86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до 20 % РЭС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20 %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 xml:space="preserve">до 50 % РЭС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50 %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до 75 % РЭС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75 %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до 100 % РЭС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</w:tr>
      <w:tr w:rsidR="006F3615" w:rsidRPr="006F3615" w:rsidTr="0092135A">
        <w:tc>
          <w:tcPr>
            <w:tcW w:w="2184" w:type="dxa"/>
            <w:tcBorders>
              <w:top w:val="double" w:sz="4" w:space="0" w:color="auto"/>
            </w:tcBorders>
            <w:shd w:val="clear" w:color="auto" w:fill="auto"/>
          </w:tcPr>
          <w:p w:rsidR="007322AA" w:rsidRPr="006F3615" w:rsidRDefault="007322AA" w:rsidP="007322AA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Время восстановления связи,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ч</w:t>
            </w:r>
            <w:proofErr w:type="gramEnd"/>
          </w:p>
        </w:tc>
        <w:tc>
          <w:tcPr>
            <w:tcW w:w="186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322AA" w:rsidRPr="006F3615" w:rsidRDefault="007322AA" w:rsidP="007322AA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</w:tr>
    </w:tbl>
    <w:p w:rsidR="00164F74" w:rsidRPr="006F3615" w:rsidRDefault="00164F74" w:rsidP="00164F74">
      <w:pPr>
        <w:ind w:firstLine="426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164F74" w:rsidRPr="006F3615" w:rsidRDefault="00164F74" w:rsidP="00164F7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6.4 </w:t>
      </w:r>
      <w:r w:rsidRPr="006F3615">
        <w:rPr>
          <w:rFonts w:ascii="Arial" w:hAnsi="Arial" w:cs="Arial"/>
          <w:sz w:val="20"/>
          <w:szCs w:val="20"/>
        </w:rPr>
        <w:t xml:space="preserve">Показатели нормированных значений технических параметров основных услуг </w:t>
      </w:r>
      <w:r w:rsidR="00892727" w:rsidRPr="006F3615">
        <w:rPr>
          <w:rFonts w:ascii="Arial" w:hAnsi="Arial" w:cs="Arial"/>
          <w:sz w:val="20"/>
          <w:szCs w:val="20"/>
        </w:rPr>
        <w:t xml:space="preserve">(сервисов) </w:t>
      </w:r>
      <w:r w:rsidRPr="006F3615">
        <w:rPr>
          <w:rFonts w:ascii="Arial" w:hAnsi="Arial" w:cs="Arial"/>
          <w:sz w:val="20"/>
          <w:szCs w:val="20"/>
        </w:rPr>
        <w:t xml:space="preserve">СПЭ в сетях стандарта LTE, 5G(IMT-2020), характеризующих производительность потоков данных в каналах передачи данных, возможности сетей LTE, 5G(IMT-2020), установлены с учетом рекомендаций [4] и приведены в таблице 11а. </w:t>
      </w:r>
    </w:p>
    <w:p w:rsidR="00164F74" w:rsidRPr="006F3615" w:rsidRDefault="00164F74" w:rsidP="00164F74">
      <w:pPr>
        <w:spacing w:before="160" w:after="80" w:line="238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Таблица 11а ‒ Нормированные значения технических параметров услуг </w:t>
      </w:r>
      <w:r w:rsidR="00892727"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(сервисов) 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СПЭ в сетях стандарта LTE, 5</w:t>
      </w:r>
      <w:r w:rsidRPr="006F3615">
        <w:rPr>
          <w:rFonts w:ascii="Arial" w:eastAsia="Calibri" w:hAnsi="Arial" w:cs="Arial"/>
          <w:b/>
          <w:sz w:val="20"/>
          <w:szCs w:val="20"/>
          <w:lang w:val="en-US" w:eastAsia="en-US"/>
        </w:rPr>
        <w:t>G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(IMT-2020)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1134"/>
        <w:gridCol w:w="1417"/>
        <w:gridCol w:w="1276"/>
        <w:gridCol w:w="1417"/>
      </w:tblGrid>
      <w:tr w:rsidR="006F3615" w:rsidRPr="006F3615" w:rsidTr="00BB38C5">
        <w:trPr>
          <w:cantSplit/>
          <w:tblHeader/>
        </w:trPr>
        <w:tc>
          <w:tcPr>
            <w:tcW w:w="4395" w:type="dxa"/>
            <w:tcBorders>
              <w:bottom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Услуга (сервис)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97" w:hanging="397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val="en-US"/>
              </w:rPr>
              <w:t>SINR</w:t>
            </w:r>
            <w:r w:rsidRPr="006F3615">
              <w:rPr>
                <w:rFonts w:ascii="Arial" w:eastAsia="Calibri" w:hAnsi="Arial" w:cs="Arial"/>
                <w:sz w:val="18"/>
                <w:szCs w:val="18"/>
              </w:rPr>
              <w:t>, дБ,</w:t>
            </w:r>
          </w:p>
          <w:p w:rsidR="00164F74" w:rsidRPr="006F3615" w:rsidRDefault="00164F74" w:rsidP="00BB38C5">
            <w:pPr>
              <w:ind w:left="397" w:hanging="397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не менее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164F74" w:rsidRPr="006F3615" w:rsidRDefault="00164F74" w:rsidP="00BB38C5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Мин. скорость, Мбит/</w:t>
            </w:r>
            <w:proofErr w:type="gramStart"/>
            <w:r w:rsidRPr="006F3615">
              <w:rPr>
                <w:rFonts w:ascii="Arial" w:eastAsia="Calibri" w:hAnsi="Arial" w:cs="Arial"/>
                <w:sz w:val="18"/>
                <w:szCs w:val="18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18"/>
                <w:szCs w:val="18"/>
              </w:rPr>
              <w:t>,</w:t>
            </w:r>
          </w:p>
          <w:p w:rsidR="00164F74" w:rsidRPr="006F3615" w:rsidRDefault="00164F74" w:rsidP="00BB38C5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не менее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 w:hanging="34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 xml:space="preserve">Время задержки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val="en-US"/>
              </w:rPr>
              <w:t>IP</w:t>
            </w:r>
            <w:r w:rsidRPr="006F3615">
              <w:rPr>
                <w:rFonts w:ascii="Arial" w:eastAsia="Calibri" w:hAnsi="Arial" w:cs="Arial"/>
                <w:sz w:val="18"/>
                <w:szCs w:val="18"/>
              </w:rPr>
              <w:t xml:space="preserve">-пакетов, </w:t>
            </w:r>
            <w:proofErr w:type="spellStart"/>
            <w:r w:rsidRPr="006F3615">
              <w:rPr>
                <w:rFonts w:ascii="Arial" w:eastAsia="Calibri" w:hAnsi="Arial" w:cs="Arial"/>
                <w:sz w:val="18"/>
                <w:szCs w:val="18"/>
              </w:rPr>
              <w:t>мс</w:t>
            </w:r>
            <w:proofErr w:type="spellEnd"/>
            <w:r w:rsidRPr="006F3615">
              <w:rPr>
                <w:rFonts w:ascii="Arial" w:eastAsia="Calibri" w:hAnsi="Arial" w:cs="Arial"/>
                <w:sz w:val="18"/>
                <w:szCs w:val="18"/>
              </w:rPr>
              <w:t xml:space="preserve">, </w:t>
            </w:r>
          </w:p>
          <w:p w:rsidR="00164F74" w:rsidRPr="006F3615" w:rsidRDefault="00164F74" w:rsidP="00BB38C5">
            <w:pPr>
              <w:ind w:left="34" w:hanging="34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не более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6F3615">
              <w:rPr>
                <w:rFonts w:ascii="Arial" w:eastAsia="Calibri" w:hAnsi="Arial" w:cs="Arial"/>
                <w:sz w:val="18"/>
                <w:szCs w:val="18"/>
              </w:rPr>
              <w:t>Коэф</w:t>
            </w:r>
            <w:proofErr w:type="spellEnd"/>
            <w:r w:rsidRPr="006F3615">
              <w:rPr>
                <w:rFonts w:ascii="Arial" w:eastAsia="Calibri" w:hAnsi="Arial" w:cs="Arial"/>
                <w:sz w:val="18"/>
                <w:szCs w:val="18"/>
              </w:rPr>
              <w:t xml:space="preserve">. потери </w:t>
            </w:r>
            <w:r w:rsidRPr="006F3615">
              <w:rPr>
                <w:rFonts w:ascii="Arial" w:eastAsia="Calibri" w:hAnsi="Arial" w:cs="Arial"/>
                <w:sz w:val="18"/>
                <w:szCs w:val="18"/>
                <w:lang w:val="en-US"/>
              </w:rPr>
              <w:t>IP</w:t>
            </w:r>
            <w:r w:rsidRPr="006F3615">
              <w:rPr>
                <w:rFonts w:ascii="Arial" w:eastAsia="Calibri" w:hAnsi="Arial" w:cs="Arial"/>
                <w:sz w:val="18"/>
                <w:szCs w:val="18"/>
              </w:rPr>
              <w:t>-пакетов, %,</w:t>
            </w:r>
          </w:p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</w:rPr>
              <w:t>не более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tcBorders>
              <w:top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 Телефония в режиме реального времени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-5,0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0,025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1,0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2 Видеосвязь в режиме реального времени</w:t>
            </w:r>
          </w:p>
        </w:tc>
        <w:tc>
          <w:tcPr>
            <w:tcW w:w="1134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-3,0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0,4</w:t>
            </w:r>
          </w:p>
        </w:tc>
        <w:tc>
          <w:tcPr>
            <w:tcW w:w="1276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150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3 Игры в режиме реального времени, сообщения V2X, мониторинг автоматизации  </w:t>
            </w:r>
          </w:p>
        </w:tc>
        <w:tc>
          <w:tcPr>
            <w:tcW w:w="1134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9,0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3,0</w:t>
            </w:r>
          </w:p>
        </w:tc>
        <w:tc>
          <w:tcPr>
            <w:tcW w:w="1276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50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4 Потоковое видео по протоколу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TCP</w:t>
            </w:r>
            <w:r w:rsidRPr="006F3615">
              <w:rPr>
                <w:rFonts w:ascii="Arial" w:eastAsia="Calibri" w:hAnsi="Arial" w:cs="Arial"/>
                <w:sz w:val="20"/>
                <w:szCs w:val="20"/>
              </w:rPr>
              <w:t>/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IP</w:t>
            </w:r>
          </w:p>
        </w:tc>
        <w:tc>
          <w:tcPr>
            <w:tcW w:w="1134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9,0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3,0</w:t>
            </w:r>
          </w:p>
        </w:tc>
        <w:tc>
          <w:tcPr>
            <w:tcW w:w="1276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300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0,0001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5 Аудио, видео, игры в режиме реального времени по протоколу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UDP</w:t>
            </w:r>
            <w:r w:rsidRPr="006F3615">
              <w:rPr>
                <w:rFonts w:ascii="Arial" w:eastAsia="Calibri" w:hAnsi="Arial" w:cs="Arial"/>
                <w:sz w:val="20"/>
                <w:szCs w:val="20"/>
              </w:rPr>
              <w:t>/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IP</w:t>
            </w:r>
          </w:p>
        </w:tc>
        <w:tc>
          <w:tcPr>
            <w:tcW w:w="1134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9,0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3,0</w:t>
            </w:r>
          </w:p>
        </w:tc>
        <w:tc>
          <w:tcPr>
            <w:tcW w:w="1276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6F3615" w:rsidRPr="006F3615" w:rsidTr="00BB38C5">
        <w:trPr>
          <w:cantSplit/>
        </w:trPr>
        <w:tc>
          <w:tcPr>
            <w:tcW w:w="4395" w:type="dxa"/>
            <w:vAlign w:val="center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6 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TCP</w:t>
            </w: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-сервисы, видео с буферизацией по протоколу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TCP</w:t>
            </w:r>
            <w:r w:rsidRPr="006F3615">
              <w:rPr>
                <w:rFonts w:ascii="Arial" w:eastAsia="Calibri" w:hAnsi="Arial" w:cs="Arial"/>
                <w:sz w:val="20"/>
                <w:szCs w:val="20"/>
              </w:rPr>
              <w:t>/</w:t>
            </w: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IP</w:t>
            </w:r>
          </w:p>
        </w:tc>
        <w:tc>
          <w:tcPr>
            <w:tcW w:w="1134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1,0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val="en-US"/>
              </w:rPr>
              <w:t>1,0</w:t>
            </w:r>
          </w:p>
        </w:tc>
        <w:tc>
          <w:tcPr>
            <w:tcW w:w="1276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300</w:t>
            </w:r>
          </w:p>
        </w:tc>
        <w:tc>
          <w:tcPr>
            <w:tcW w:w="1417" w:type="dxa"/>
            <w:vAlign w:val="center"/>
          </w:tcPr>
          <w:p w:rsidR="00164F74" w:rsidRPr="006F3615" w:rsidRDefault="00164F74" w:rsidP="00BB38C5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0,0001</w:t>
            </w:r>
          </w:p>
        </w:tc>
      </w:tr>
      <w:tr w:rsidR="006F3615" w:rsidRPr="006F3615" w:rsidTr="00BB38C5">
        <w:tc>
          <w:tcPr>
            <w:tcW w:w="4395" w:type="dxa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7 Приложения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</w:rPr>
              <w:t>eMBB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 с низкой задержкой. Дополненная реальность</w:t>
            </w:r>
          </w:p>
        </w:tc>
        <w:tc>
          <w:tcPr>
            <w:tcW w:w="1134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0,0001</w:t>
            </w:r>
          </w:p>
        </w:tc>
      </w:tr>
      <w:tr w:rsidR="006F3615" w:rsidRPr="006F3615" w:rsidTr="00BB38C5">
        <w:tc>
          <w:tcPr>
            <w:tcW w:w="4395" w:type="dxa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8 Дискретная автоматизация. Сообщения V2X c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</w:rPr>
              <w:t>низким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</w:rPr>
              <w:t>LoA</w:t>
            </w:r>
            <w:proofErr w:type="spellEnd"/>
          </w:p>
        </w:tc>
        <w:tc>
          <w:tcPr>
            <w:tcW w:w="1134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0,01</w:t>
            </w:r>
          </w:p>
        </w:tc>
      </w:tr>
      <w:tr w:rsidR="006F3615" w:rsidRPr="006F3615" w:rsidTr="00BB38C5">
        <w:tc>
          <w:tcPr>
            <w:tcW w:w="4395" w:type="dxa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9 Интеллектуальные транспортные системы</w:t>
            </w:r>
          </w:p>
        </w:tc>
        <w:tc>
          <w:tcPr>
            <w:tcW w:w="1134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0,001</w:t>
            </w:r>
          </w:p>
        </w:tc>
      </w:tr>
      <w:tr w:rsidR="006F3615" w:rsidRPr="006F3615" w:rsidTr="00BB38C5">
        <w:tc>
          <w:tcPr>
            <w:tcW w:w="4395" w:type="dxa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10 «Умная дорога». Сообщения V2X с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</w:rPr>
              <w:t>высоким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</w:rPr>
              <w:t>LoA</w:t>
            </w:r>
            <w:proofErr w:type="spellEnd"/>
          </w:p>
        </w:tc>
        <w:tc>
          <w:tcPr>
            <w:tcW w:w="1134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0,01</w:t>
            </w:r>
          </w:p>
        </w:tc>
      </w:tr>
      <w:tr w:rsidR="006F3615" w:rsidRPr="006F3615" w:rsidTr="00BB38C5">
        <w:tc>
          <w:tcPr>
            <w:tcW w:w="4395" w:type="dxa"/>
          </w:tcPr>
          <w:p w:rsidR="00164F74" w:rsidRPr="006F3615" w:rsidRDefault="00164F74" w:rsidP="00BB38C5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</w:rPr>
              <w:t>11 Интерактивная служба. Данные отслеживания движения</w:t>
            </w:r>
          </w:p>
        </w:tc>
        <w:tc>
          <w:tcPr>
            <w:tcW w:w="1134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164F74" w:rsidRPr="006F3615" w:rsidRDefault="00164F74" w:rsidP="00BB38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0,1</w:t>
            </w:r>
          </w:p>
        </w:tc>
      </w:tr>
    </w:tbl>
    <w:p w:rsidR="00164F74" w:rsidRPr="006F3615" w:rsidRDefault="00164F74" w:rsidP="00164F74">
      <w:pPr>
        <w:spacing w:line="238" w:lineRule="auto"/>
        <w:ind w:firstLine="397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164F74" w:rsidRPr="006F3615" w:rsidRDefault="00164F74" w:rsidP="00164F74">
      <w:pPr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6.4.1 </w:t>
      </w:r>
      <w:r w:rsidRPr="006F3615">
        <w:rPr>
          <w:rFonts w:ascii="Arial" w:eastAsia="Calibri" w:hAnsi="Arial" w:cs="Arial"/>
          <w:sz w:val="20"/>
          <w:szCs w:val="20"/>
        </w:rPr>
        <w:t xml:space="preserve">Параметры и показатели, нормы на значения показателей и параметров эксплуатационной готовности сети, доступности сети, доступности каждой услуги, целостности каждой услуги и устойчивости обслуживания в сетях </w:t>
      </w:r>
      <w:r w:rsidRPr="006F3615">
        <w:rPr>
          <w:rFonts w:ascii="Arial" w:hAnsi="Arial" w:cs="Arial"/>
          <w:sz w:val="20"/>
          <w:szCs w:val="20"/>
        </w:rPr>
        <w:t>IMT-2020 совпадают с соответствующими параметрами и показателями сетей LTE.</w:t>
      </w:r>
    </w:p>
    <w:p w:rsidR="00164F74" w:rsidRPr="006F3615" w:rsidRDefault="00164F74" w:rsidP="00164F74">
      <w:pPr>
        <w:spacing w:line="238" w:lineRule="auto"/>
        <w:ind w:firstLine="39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 xml:space="preserve">Параметры и показатели первых шести услуг (таб. 11а) в сетях </w:t>
      </w:r>
      <w:r w:rsidRPr="006F3615">
        <w:rPr>
          <w:rFonts w:ascii="Arial" w:hAnsi="Arial" w:cs="Arial"/>
          <w:sz w:val="20"/>
          <w:szCs w:val="20"/>
        </w:rPr>
        <w:t>IMT-2020 совпадают с параметрами и показателями соответствующих услуг сетей LTE.</w:t>
      </w:r>
      <w:r w:rsidRPr="006F3615">
        <w:rPr>
          <w:rFonts w:ascii="Arial" w:eastAsia="Calibri" w:hAnsi="Arial" w:cs="Arial"/>
          <w:sz w:val="20"/>
          <w:szCs w:val="20"/>
        </w:rPr>
        <w:t>»</w:t>
      </w:r>
      <w:r w:rsidR="00DA3FF2" w:rsidRPr="006F3615">
        <w:rPr>
          <w:rFonts w:ascii="Arial" w:eastAsia="Calibri" w:hAnsi="Arial" w:cs="Arial"/>
          <w:sz w:val="20"/>
          <w:szCs w:val="20"/>
        </w:rPr>
        <w:t>.</w:t>
      </w:r>
    </w:p>
    <w:p w:rsidR="00991F67" w:rsidRPr="006F3615" w:rsidRDefault="00991F67" w:rsidP="00AE5814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714646" w:rsidRPr="006F3615" w:rsidRDefault="000120F4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Раздел 7. Пункт 7.1.3. Таблиц</w:t>
      </w:r>
      <w:r w:rsidR="00714646" w:rsidRPr="006F3615">
        <w:rPr>
          <w:rFonts w:ascii="Arial" w:hAnsi="Arial" w:cs="Arial"/>
          <w:sz w:val="20"/>
          <w:szCs w:val="20"/>
        </w:rPr>
        <w:t>у</w:t>
      </w:r>
      <w:r w:rsidRPr="006F3615">
        <w:rPr>
          <w:rFonts w:ascii="Arial" w:hAnsi="Arial" w:cs="Arial"/>
          <w:sz w:val="20"/>
          <w:szCs w:val="20"/>
        </w:rPr>
        <w:t xml:space="preserve"> 12</w:t>
      </w:r>
      <w:r w:rsidR="00714646" w:rsidRPr="006F3615">
        <w:rPr>
          <w:rFonts w:ascii="Arial" w:hAnsi="Arial" w:cs="Arial"/>
          <w:sz w:val="20"/>
          <w:szCs w:val="20"/>
        </w:rPr>
        <w:t xml:space="preserve"> изложить в новой редакции:</w:t>
      </w:r>
    </w:p>
    <w:p w:rsidR="00714646" w:rsidRPr="006F3615" w:rsidRDefault="00714646" w:rsidP="00714646">
      <w:pPr>
        <w:jc w:val="both"/>
        <w:rPr>
          <w:rFonts w:ascii="Arial" w:hAnsi="Arial" w:cs="Arial"/>
          <w:b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>Таблица 12 ‒ Методы контроля, рекомендуемые для оценки показателей качества услуг СПЭ</w:t>
      </w:r>
    </w:p>
    <w:p w:rsidR="00714646" w:rsidRPr="006F3615" w:rsidRDefault="00714646" w:rsidP="00714646">
      <w:pPr>
        <w:jc w:val="both"/>
        <w:rPr>
          <w:rFonts w:ascii="Arial" w:hAnsi="Arial" w:cs="Arial"/>
          <w:b/>
          <w:sz w:val="8"/>
          <w:szCs w:val="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6"/>
        <w:gridCol w:w="3983"/>
      </w:tblGrid>
      <w:tr w:rsidR="006F3615" w:rsidRPr="006F3615" w:rsidTr="00714646">
        <w:tc>
          <w:tcPr>
            <w:tcW w:w="565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4646" w:rsidRPr="006F3615" w:rsidRDefault="00714646" w:rsidP="00714646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398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4646" w:rsidRPr="006F3615" w:rsidRDefault="00714646" w:rsidP="00714646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Метод контроля</w:t>
            </w:r>
          </w:p>
        </w:tc>
      </w:tr>
      <w:tr w:rsidR="006F3615" w:rsidRPr="006F3615" w:rsidTr="00714646">
        <w:tc>
          <w:tcPr>
            <w:tcW w:w="5656" w:type="dxa"/>
            <w:tcBorders>
              <w:top w:val="double" w:sz="4" w:space="0" w:color="auto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 Доля неуспешных вызовов от общего количества вызовов</w:t>
            </w:r>
          </w:p>
        </w:tc>
        <w:tc>
          <w:tcPr>
            <w:tcW w:w="3983" w:type="dxa"/>
            <w:tcBorders>
              <w:top w:val="double" w:sz="4" w:space="0" w:color="auto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данных.</w:t>
            </w:r>
          </w:p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6F3615" w:rsidRPr="006F3615" w:rsidTr="00714646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Доля вызовов, не удовлетворяющих нормативам по времени установления соединения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6F3615" w:rsidRPr="006F3615" w:rsidTr="00714646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 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данных.</w:t>
            </w:r>
          </w:p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6F3615" w:rsidRPr="006F3615" w:rsidTr="00714646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 Доля переданных образцов речи, не удовлетворяющих нормативам по качеству передачи речи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вызовов</w:t>
            </w:r>
          </w:p>
        </w:tc>
      </w:tr>
      <w:tr w:rsidR="006F3615" w:rsidRPr="006F3615" w:rsidTr="00714646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 Средняя балльная оценка качества передачи речи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14646" w:rsidRPr="006F3615" w:rsidRDefault="00714646" w:rsidP="0071464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</w:tbl>
    <w:p w:rsidR="00714646" w:rsidRDefault="00714646" w:rsidP="00442338">
      <w:pPr>
        <w:ind w:firstLine="567"/>
        <w:jc w:val="both"/>
        <w:rPr>
          <w:rFonts w:ascii="Arial" w:hAnsi="Arial" w:cs="Arial"/>
          <w:sz w:val="20"/>
          <w:szCs w:val="20"/>
        </w:rPr>
      </w:pPr>
    </w:p>
    <w:p w:rsidR="00F82007" w:rsidRPr="00F82007" w:rsidRDefault="00F82007" w:rsidP="00F82007">
      <w:pPr>
        <w:jc w:val="both"/>
        <w:rPr>
          <w:rFonts w:ascii="Arial" w:hAnsi="Arial" w:cs="Arial"/>
          <w:b/>
          <w:sz w:val="20"/>
          <w:szCs w:val="20"/>
        </w:rPr>
      </w:pPr>
      <w:r w:rsidRPr="00F82007">
        <w:rPr>
          <w:rFonts w:ascii="Arial" w:hAnsi="Arial" w:cs="Arial"/>
          <w:b/>
          <w:sz w:val="20"/>
          <w:szCs w:val="20"/>
        </w:rPr>
        <w:lastRenderedPageBreak/>
        <w:t>Окончание таблицы 12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6"/>
        <w:gridCol w:w="3983"/>
      </w:tblGrid>
      <w:tr w:rsidR="00F82007" w:rsidRPr="006F3615" w:rsidTr="003A22F5">
        <w:tc>
          <w:tcPr>
            <w:tcW w:w="565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82007" w:rsidRPr="006F3615" w:rsidRDefault="00F82007" w:rsidP="003A22F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398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82007" w:rsidRPr="006F3615" w:rsidRDefault="00F82007" w:rsidP="003A22F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Метод контроля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6 Доля неуспешных соединений передачи данных от общего количества попыток передачи данных 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данных.</w:t>
            </w:r>
          </w:p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7 Доля неуспешных соединений передачи данных по направлению от абонента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8 Доля соединений, не удовлетворяющих нормам по времени задержки передачи IP-пакетов, более 150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9 Коэффициент потери IP-пакетов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 Доля сеансов с измеренным значением отношения сигнал/шум (SINR) меньше нормированного значения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 Доля соединений передачи данных для сетей стандарта (UMTS/ LTE/ 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 Доля соединений передачи данных для сетей стандарта (UMTS/LTE/IMT-2020)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318"/>
              </w:tabs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13 Доля соединений передачи данных для сетей стандарта (UMTS/ LTE/ IMT-2020) со скоростью передачи данных менее 2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318"/>
              </w:tabs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14 Доля соединений передачи данных для сетей стандарта (LTE/ IMT-2020) со скоростью передачи данных менее 5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318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 Средняя скорость передачи данных по направлению к абоненту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318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 Средняя скорость передачи данных по направлению от абонента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17 Доля неуспешных воспроизведений видео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данных.</w:t>
            </w:r>
          </w:p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 Средняя балльная оценка качества воспроизведения видео, баллы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rPr>
          <w:trHeight w:val="651"/>
        </w:trPr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19 Доля воспроизведений видео, не удовлетворяющих нормативам по времени начала воспроизведения,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br/>
              <w:t xml:space="preserve">не более 10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 Среднее время начала воспроизведения видео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21 Доля неуспешных загрузок веб-страниц 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данных.</w:t>
            </w:r>
          </w:p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 Среднее время загрузки веб-страниц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23 Доля загрузок веб-страниц, не удовлетворяющих нормативам по времени загрузки веб-страниц, более 5 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 Коэффициент восстановления связи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25 Доля неправильно тарифицированных соединений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обращений абонентов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26 Показатель удовлетворенности организационными </w:t>
            </w: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br/>
              <w:t>аспектами обслуживания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обращений абонентов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27 Показатель удовлетворенности техническими аспектами обслуживания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обращений абонентов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28 Доля договоров, по которым доступ к услуге организован в срок, не превышающий количество дней (со дня регистрации заявления либо подписания договора), указанных в договоре либо в правилах предоставления услуги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</w:t>
            </w:r>
          </w:p>
        </w:tc>
      </w:tr>
      <w:tr w:rsidR="00F82007" w:rsidRPr="006F3615" w:rsidTr="003A22F5">
        <w:tc>
          <w:tcPr>
            <w:tcW w:w="565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29 Коэффициент доступности службы технической поддержки</w:t>
            </w:r>
          </w:p>
        </w:tc>
        <w:tc>
          <w:tcPr>
            <w:tcW w:w="398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82007" w:rsidRPr="006F3615" w:rsidRDefault="00F82007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анализа статистических данных</w:t>
            </w:r>
          </w:p>
        </w:tc>
      </w:tr>
    </w:tbl>
    <w:p w:rsidR="00F82007" w:rsidRPr="006F3615" w:rsidRDefault="00F82007" w:rsidP="00442338">
      <w:pPr>
        <w:ind w:firstLine="567"/>
        <w:jc w:val="both"/>
        <w:rPr>
          <w:rFonts w:ascii="Arial" w:hAnsi="Arial" w:cs="Arial"/>
          <w:sz w:val="20"/>
          <w:szCs w:val="20"/>
        </w:rPr>
      </w:pPr>
    </w:p>
    <w:p w:rsidR="00E60CC1" w:rsidRPr="006F3615" w:rsidRDefault="00E60CC1" w:rsidP="00E60CC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пункт 7.2.2.6. Заменить ссылку «[5]» на: «[</w:t>
      </w:r>
      <w:r w:rsidR="00CB3256" w:rsidRPr="006F3615">
        <w:rPr>
          <w:rFonts w:ascii="Arial" w:eastAsia="Calibri" w:hAnsi="Arial" w:cs="Arial"/>
          <w:sz w:val="20"/>
          <w:szCs w:val="20"/>
        </w:rPr>
        <w:t>16</w:t>
      </w:r>
      <w:r w:rsidRPr="006F3615">
        <w:rPr>
          <w:rFonts w:ascii="Arial" w:eastAsia="Calibri" w:hAnsi="Arial" w:cs="Arial"/>
          <w:sz w:val="20"/>
          <w:szCs w:val="20"/>
        </w:rPr>
        <w:t>]»;</w:t>
      </w:r>
    </w:p>
    <w:p w:rsidR="003C6931" w:rsidRPr="006F3615" w:rsidRDefault="003C6931" w:rsidP="003C693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пункт 7.2.3.2. Заменить ссылки: «[6]» на «[17]», «[7]» на «[18]», «[8]» на «[19]», «[9]» на «[20]», «[10]» на «[21]»</w:t>
      </w:r>
      <w:r w:rsidR="00963DB2" w:rsidRPr="006F3615">
        <w:rPr>
          <w:rFonts w:ascii="Arial" w:eastAsia="Calibri" w:hAnsi="Arial" w:cs="Arial"/>
          <w:sz w:val="20"/>
          <w:szCs w:val="20"/>
        </w:rPr>
        <w:t>.</w:t>
      </w:r>
    </w:p>
    <w:p w:rsidR="00A36FC5" w:rsidRPr="006F3615" w:rsidRDefault="00A36FC5" w:rsidP="003C693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Раздел 8. Пункт 8.7. Заменить ссылку: «[5]» на «[16]».</w:t>
      </w:r>
    </w:p>
    <w:p w:rsidR="00614AC4" w:rsidRDefault="00614AC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241DB0" w:rsidRDefault="00241DB0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241DB0" w:rsidRDefault="00241DB0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241DB0" w:rsidRPr="006F3615" w:rsidRDefault="00241DB0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BE4CE1" w:rsidRPr="006F3615" w:rsidRDefault="00BE4CE1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lastRenderedPageBreak/>
        <w:t>Раздел 10</w:t>
      </w:r>
      <w:r w:rsidR="00BB38C5" w:rsidRPr="006F3615">
        <w:rPr>
          <w:rFonts w:ascii="Arial" w:eastAsia="Calibri" w:hAnsi="Arial" w:cs="Arial"/>
          <w:sz w:val="20"/>
          <w:szCs w:val="20"/>
        </w:rPr>
        <w:t xml:space="preserve"> изложить в новой редакции:</w:t>
      </w:r>
    </w:p>
    <w:p w:rsidR="00BB38C5" w:rsidRPr="006F3615" w:rsidRDefault="00BB38C5" w:rsidP="00BB38C5">
      <w:pPr>
        <w:ind w:firstLine="567"/>
        <w:jc w:val="both"/>
        <w:rPr>
          <w:rFonts w:ascii="Arial" w:eastAsia="Calibri" w:hAnsi="Arial" w:cs="Arial"/>
          <w:b/>
          <w:sz w:val="20"/>
          <w:szCs w:val="20"/>
        </w:rPr>
      </w:pPr>
      <w:r w:rsidRPr="006F3615">
        <w:rPr>
          <w:rFonts w:ascii="Arial" w:eastAsia="Calibri" w:hAnsi="Arial" w:cs="Arial"/>
          <w:b/>
          <w:sz w:val="20"/>
          <w:szCs w:val="20"/>
        </w:rPr>
        <w:t>«10 Интегральный (балльный) показатель качества услуг</w:t>
      </w:r>
    </w:p>
    <w:p w:rsidR="00BB38C5" w:rsidRPr="006F3615" w:rsidRDefault="00BB38C5" w:rsidP="00BB38C5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10.1</w:t>
      </w:r>
      <w:proofErr w:type="gramStart"/>
      <w:r w:rsidRPr="006F3615">
        <w:rPr>
          <w:rFonts w:ascii="Arial" w:eastAsia="Calibri" w:hAnsi="Arial" w:cs="Arial"/>
          <w:sz w:val="20"/>
          <w:szCs w:val="20"/>
        </w:rPr>
        <w:t xml:space="preserve"> С</w:t>
      </w:r>
      <w:proofErr w:type="gramEnd"/>
      <w:r w:rsidRPr="006F3615">
        <w:rPr>
          <w:rFonts w:ascii="Arial" w:eastAsia="Calibri" w:hAnsi="Arial" w:cs="Arial"/>
          <w:sz w:val="20"/>
          <w:szCs w:val="20"/>
        </w:rPr>
        <w:t xml:space="preserve"> учетом рекомендаций [4], [18] в качестве универсальной количественной оценки степени удовлетворенности потребителей услуг СПЭ может быть применена интегральная (обобщенная) бальная оценка качества предоставляемых услуг операторами СПЭ (далее ‒ интегральный показатель качества услуг).</w:t>
      </w:r>
    </w:p>
    <w:p w:rsidR="00BB38C5" w:rsidRPr="006F3615" w:rsidRDefault="00BB38C5" w:rsidP="00BB38C5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6F3615">
        <w:rPr>
          <w:rFonts w:ascii="Arial" w:eastAsia="Calibri" w:hAnsi="Arial" w:cs="Arial"/>
          <w:sz w:val="20"/>
          <w:szCs w:val="20"/>
        </w:rPr>
        <w:t>10.2 Расчет интегрального показателя качества услуг, предоставляемых операторами СПЭ, следует производить согласно методике расчета, предусматривающей дифференциальную оценку технических параметров и показателей качества пользовательского восприятия сервисов и услуг СПЭ. Методика расчета интегрального показателя качества услуг СПЭ приведена в приложении А.»</w:t>
      </w:r>
    </w:p>
    <w:p w:rsidR="00614AC4" w:rsidRPr="006F3615" w:rsidRDefault="00614AC4" w:rsidP="00980B4C">
      <w:pPr>
        <w:ind w:firstLine="567"/>
        <w:jc w:val="both"/>
        <w:rPr>
          <w:rFonts w:ascii="Arial" w:hAnsi="Arial" w:cs="Arial"/>
          <w:sz w:val="20"/>
          <w:szCs w:val="20"/>
        </w:rPr>
      </w:pPr>
    </w:p>
    <w:p w:rsidR="002A691A" w:rsidRPr="006F3615" w:rsidRDefault="009D10B4" w:rsidP="00980B4C">
      <w:pPr>
        <w:ind w:firstLine="567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Приложение</w:t>
      </w:r>
      <w:proofErr w:type="gramStart"/>
      <w:r w:rsidRPr="006F3615">
        <w:rPr>
          <w:rFonts w:ascii="Arial" w:hAnsi="Arial" w:cs="Arial"/>
          <w:sz w:val="20"/>
          <w:szCs w:val="20"/>
        </w:rPr>
        <w:t xml:space="preserve"> А</w:t>
      </w:r>
      <w:proofErr w:type="gramEnd"/>
      <w:r w:rsidRPr="006F3615">
        <w:rPr>
          <w:rFonts w:ascii="Arial" w:hAnsi="Arial" w:cs="Arial"/>
          <w:sz w:val="20"/>
          <w:szCs w:val="20"/>
        </w:rPr>
        <w:t xml:space="preserve"> </w:t>
      </w:r>
      <w:r w:rsidR="002A691A" w:rsidRPr="006F3615">
        <w:rPr>
          <w:rFonts w:ascii="Arial" w:hAnsi="Arial" w:cs="Arial"/>
          <w:sz w:val="20"/>
          <w:szCs w:val="20"/>
        </w:rPr>
        <w:t>и</w:t>
      </w:r>
      <w:r w:rsidR="00BB38C5" w:rsidRPr="006F3615">
        <w:rPr>
          <w:rFonts w:ascii="Arial" w:hAnsi="Arial" w:cs="Arial"/>
          <w:sz w:val="20"/>
          <w:szCs w:val="20"/>
        </w:rPr>
        <w:t>зложить в новой редакции:</w:t>
      </w:r>
    </w:p>
    <w:p w:rsidR="00632006" w:rsidRPr="006F3615" w:rsidRDefault="00BB38C5" w:rsidP="00632006">
      <w:pPr>
        <w:pStyle w:val="a3"/>
        <w:numPr>
          <w:ilvl w:val="0"/>
          <w:numId w:val="0"/>
        </w:numPr>
        <w:ind w:firstLine="397"/>
        <w:jc w:val="center"/>
        <w:rPr>
          <w:b/>
          <w:lang w:eastAsia="en-US"/>
        </w:rPr>
      </w:pPr>
      <w:r w:rsidRPr="006F3615">
        <w:t>«</w:t>
      </w:r>
      <w:r w:rsidR="00632006" w:rsidRPr="006F3615">
        <w:rPr>
          <w:b/>
          <w:lang w:eastAsia="en-US"/>
        </w:rPr>
        <w:t>Приложение</w:t>
      </w:r>
      <w:proofErr w:type="gramStart"/>
      <w:r w:rsidR="00632006" w:rsidRPr="006F3615">
        <w:rPr>
          <w:b/>
          <w:lang w:eastAsia="en-US"/>
        </w:rPr>
        <w:t xml:space="preserve"> А</w:t>
      </w:r>
      <w:proofErr w:type="gramEnd"/>
    </w:p>
    <w:p w:rsidR="00632006" w:rsidRPr="006F3615" w:rsidRDefault="00632006" w:rsidP="00632006">
      <w:pPr>
        <w:ind w:firstLine="397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(</w:t>
      </w:r>
      <w:r w:rsidR="00614AC4" w:rsidRPr="006F3615">
        <w:rPr>
          <w:rFonts w:ascii="Arial" w:eastAsia="Calibri" w:hAnsi="Arial" w:cs="Arial"/>
          <w:b/>
          <w:sz w:val="20"/>
          <w:szCs w:val="20"/>
          <w:lang w:eastAsia="en-US"/>
        </w:rPr>
        <w:t>рекомендуем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ое)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006" w:rsidRPr="006F3615" w:rsidRDefault="00632006" w:rsidP="00632006">
      <w:pPr>
        <w:ind w:firstLine="397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Методика расчета интегрального показателя качества услуг СПЭ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А.1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В настоящей методике за основу взята методология дифференцированной оценки технических параметров и выставления баллов с учетом рекомендаций [18] и </w:t>
      </w:r>
      <w:r w:rsidR="003A5A2A" w:rsidRPr="006F3615">
        <w:rPr>
          <w:rFonts w:ascii="Arial" w:eastAsia="Calibri" w:hAnsi="Arial" w:cs="Arial"/>
          <w:sz w:val="20"/>
          <w:szCs w:val="20"/>
          <w:lang w:eastAsia="en-US"/>
        </w:rPr>
        <w:t xml:space="preserve">рекомендаций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[4] с использованием показателей качества услуг телефонного </w:t>
      </w:r>
      <w:proofErr w:type="spellStart"/>
      <w:r w:rsidRPr="006F3615">
        <w:rPr>
          <w:rFonts w:ascii="Arial" w:eastAsia="Calibri" w:hAnsi="Arial" w:cs="Arial"/>
          <w:sz w:val="20"/>
          <w:szCs w:val="20"/>
          <w:lang w:eastAsia="en-US"/>
        </w:rPr>
        <w:t>радиосоединения</w:t>
      </w:r>
      <w:proofErr w:type="spell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и передачи данных, приведенных в настоящем стандарте.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А.2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Интегральный показатель качества услуг (итоговая оценка) складывается из нормированных значений показателей качества услуг СПЭ, </w:t>
      </w:r>
      <w:r w:rsidR="0064394E" w:rsidRPr="006F3615">
        <w:rPr>
          <w:rFonts w:ascii="Arial" w:eastAsia="Calibri" w:hAnsi="Arial" w:cs="Arial"/>
          <w:sz w:val="20"/>
          <w:szCs w:val="20"/>
          <w:lang w:eastAsia="en-US"/>
        </w:rPr>
        <w:t>агрегированных (объедине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нных</w:t>
      </w:r>
      <w:r w:rsidR="0064394E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на пяти уровнях с учетом весовых коэффициентов: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1 уровень.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  <w:t>Показатели качества услуг;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2 уровень.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  <w:t>Потребительск</w:t>
      </w:r>
      <w:r w:rsidR="000D333C" w:rsidRPr="006F3615">
        <w:rPr>
          <w:rFonts w:ascii="Arial" w:eastAsia="Calibri" w:hAnsi="Arial" w:cs="Arial"/>
          <w:sz w:val="20"/>
          <w:szCs w:val="20"/>
          <w:lang w:eastAsia="en-US"/>
        </w:rPr>
        <w:t>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е свойств</w:t>
      </w:r>
      <w:r w:rsidR="000D333C" w:rsidRPr="006F3615">
        <w:rPr>
          <w:rFonts w:ascii="Arial" w:eastAsia="Calibri" w:hAnsi="Arial" w:cs="Arial"/>
          <w:sz w:val="20"/>
          <w:szCs w:val="20"/>
          <w:lang w:eastAsia="en-US"/>
        </w:rPr>
        <w:t>а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услуги;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3 уровень.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  <w:t>Категория услуг;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4 уровень.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  <w:t>Географический регион;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5 уровень.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ab/>
        <w:t>Комплексная оценка оператора СПЭ.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Сумма весовых коэффициентов на каждом уровне </w:t>
      </w:r>
      <w:r w:rsidR="00B96D34" w:rsidRPr="006F3615">
        <w:rPr>
          <w:rFonts w:ascii="Arial" w:eastAsia="Calibri" w:hAnsi="Arial" w:cs="Arial"/>
          <w:sz w:val="20"/>
          <w:szCs w:val="20"/>
          <w:lang w:eastAsia="en-US"/>
        </w:rPr>
        <w:t xml:space="preserve">должна быть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равна 100%.</w:t>
      </w:r>
    </w:p>
    <w:p w:rsidR="00632006" w:rsidRPr="006F3615" w:rsidRDefault="0064394E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А.3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Итоговая оценка рассчитывается путем умножения полученного </w:t>
      </w:r>
      <w:r w:rsidR="00B96D34" w:rsidRPr="006F3615">
        <w:rPr>
          <w:rFonts w:ascii="Arial" w:eastAsia="Calibri" w:hAnsi="Arial" w:cs="Arial"/>
          <w:sz w:val="20"/>
          <w:szCs w:val="20"/>
          <w:lang w:eastAsia="en-US"/>
        </w:rPr>
        <w:t xml:space="preserve">согласно А.2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значения в процентах на максимальное значение в баллах. Максимальн</w:t>
      </w:r>
      <w:r w:rsidR="00C96235" w:rsidRPr="006F3615">
        <w:rPr>
          <w:rFonts w:ascii="Arial" w:eastAsia="Calibri" w:hAnsi="Arial" w:cs="Arial"/>
          <w:sz w:val="20"/>
          <w:szCs w:val="20"/>
          <w:lang w:eastAsia="en-US"/>
        </w:rPr>
        <w:t>ым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значение</w:t>
      </w:r>
      <w:r w:rsidR="00C96235" w:rsidRPr="006F3615">
        <w:rPr>
          <w:rFonts w:ascii="Arial" w:eastAsia="Calibri" w:hAnsi="Arial" w:cs="Arial"/>
          <w:sz w:val="20"/>
          <w:szCs w:val="20"/>
          <w:lang w:eastAsia="en-US"/>
        </w:rPr>
        <w:t>м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интегральной бальной оценки </w:t>
      </w:r>
      <w:r w:rsidR="00C96235" w:rsidRPr="006F3615">
        <w:rPr>
          <w:rFonts w:ascii="Arial" w:eastAsia="Calibri" w:hAnsi="Arial" w:cs="Arial"/>
          <w:sz w:val="20"/>
          <w:szCs w:val="20"/>
          <w:lang w:eastAsia="en-US"/>
        </w:rPr>
        <w:t xml:space="preserve">принимается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1000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>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баллов.</w:t>
      </w:r>
    </w:p>
    <w:p w:rsidR="007D37A7" w:rsidRPr="006F3615" w:rsidRDefault="007D37A7" w:rsidP="007D37A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А.4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Установление весовых коэффициентов от высшего уровня агрегации к </w:t>
      </w: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>низшему</w:t>
      </w:r>
      <w:proofErr w:type="gramEnd"/>
      <w:r w:rsidR="009207B6" w:rsidRPr="006F3615">
        <w:rPr>
          <w:rFonts w:ascii="Arial" w:eastAsia="Calibri" w:hAnsi="Arial" w:cs="Arial"/>
          <w:sz w:val="20"/>
          <w:szCs w:val="20"/>
          <w:lang w:eastAsia="en-US"/>
        </w:rPr>
        <w:t>:</w:t>
      </w:r>
    </w:p>
    <w:p w:rsidR="00CB4996" w:rsidRPr="006F3615" w:rsidRDefault="00CB4996" w:rsidP="007D37A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А.4</w:t>
      </w:r>
      <w:r w:rsidR="007D37A7" w:rsidRPr="006F3615">
        <w:rPr>
          <w:rFonts w:ascii="Arial" w:eastAsia="Calibri" w:hAnsi="Arial" w:cs="Arial"/>
          <w:b/>
          <w:sz w:val="20"/>
          <w:szCs w:val="20"/>
          <w:lang w:eastAsia="en-US"/>
        </w:rPr>
        <w:t>.1 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Для </w:t>
      </w:r>
      <w:r w:rsidR="0093213C" w:rsidRPr="006F3615">
        <w:rPr>
          <w:rFonts w:ascii="Arial" w:eastAsia="Calibri" w:hAnsi="Arial" w:cs="Arial"/>
          <w:sz w:val="20"/>
          <w:szCs w:val="20"/>
          <w:lang w:eastAsia="en-US"/>
        </w:rPr>
        <w:t xml:space="preserve">уровня агрегации </w:t>
      </w:r>
      <w:r w:rsidR="006F3359" w:rsidRPr="006F3615">
        <w:rPr>
          <w:rFonts w:ascii="Arial" w:eastAsia="Calibri" w:hAnsi="Arial" w:cs="Arial"/>
          <w:sz w:val="20"/>
          <w:szCs w:val="20"/>
          <w:lang w:eastAsia="en-US"/>
        </w:rPr>
        <w:t>«Г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>еографически</w:t>
      </w:r>
      <w:r w:rsidR="007362E6" w:rsidRPr="006F3615">
        <w:rPr>
          <w:rFonts w:ascii="Arial" w:eastAsia="Calibri" w:hAnsi="Arial" w:cs="Arial"/>
          <w:sz w:val="20"/>
          <w:szCs w:val="20"/>
          <w:lang w:eastAsia="en-US"/>
        </w:rPr>
        <w:t>й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регион</w:t>
      </w:r>
      <w:r w:rsidR="006F3359" w:rsidRPr="006F3615">
        <w:rPr>
          <w:rFonts w:ascii="Arial" w:eastAsia="Calibri" w:hAnsi="Arial" w:cs="Arial"/>
          <w:sz w:val="20"/>
          <w:szCs w:val="20"/>
          <w:lang w:eastAsia="en-US"/>
        </w:rPr>
        <w:t>»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устанавливаются весовые коэффициенты на основе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:</w:t>
      </w:r>
    </w:p>
    <w:p w:rsidR="007D37A7" w:rsidRPr="006F3615" w:rsidRDefault="00CB4996" w:rsidP="007D37A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а)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численности населения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(</w:t>
      </w:r>
      <w:r w:rsidR="009021B8" w:rsidRPr="006F3615">
        <w:rPr>
          <w:rFonts w:ascii="Arial" w:eastAsia="Calibri" w:hAnsi="Arial" w:cs="Arial"/>
          <w:sz w:val="20"/>
          <w:szCs w:val="20"/>
          <w:lang w:eastAsia="en-US"/>
        </w:rPr>
        <w:t xml:space="preserve">с учетом 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>данны</w:t>
      </w:r>
      <w:r w:rsidR="00B9722E" w:rsidRPr="006F3615">
        <w:rPr>
          <w:rFonts w:ascii="Arial" w:eastAsia="Calibri" w:hAnsi="Arial" w:cs="Arial"/>
          <w:sz w:val="20"/>
          <w:szCs w:val="20"/>
          <w:lang w:eastAsia="en-US"/>
        </w:rPr>
        <w:t>х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Национального статистического комитета</w:t>
      </w:r>
      <w:r w:rsidR="00B9722E" w:rsidRPr="006F3615">
        <w:rPr>
          <w:rFonts w:ascii="Arial" w:eastAsia="Calibri" w:hAnsi="Arial" w:cs="Arial"/>
          <w:sz w:val="20"/>
          <w:szCs w:val="20"/>
          <w:lang w:eastAsia="en-US"/>
        </w:rPr>
        <w:t xml:space="preserve"> (например, 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на 1 января 2022 г. городское население составляет 78 %, </w:t>
      </w:r>
      <w:proofErr w:type="gramStart"/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>из</w:t>
      </w:r>
      <w:proofErr w:type="gramEnd"/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которых 42 % проживают в областных центрах, сельское – 22 %</w:t>
      </w:r>
      <w:r w:rsidR="00B9722E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="007D37A7" w:rsidRPr="006F3615">
        <w:rPr>
          <w:rFonts w:ascii="Arial" w:eastAsia="Calibri" w:hAnsi="Arial" w:cs="Arial"/>
          <w:sz w:val="20"/>
          <w:szCs w:val="20"/>
          <w:lang w:eastAsia="en-US"/>
        </w:rPr>
        <w:t xml:space="preserve">. </w:t>
      </w:r>
      <w:r w:rsidR="00B9722E" w:rsidRPr="006F3615">
        <w:rPr>
          <w:rFonts w:ascii="Arial" w:eastAsia="Calibri" w:hAnsi="Arial" w:cs="Arial"/>
          <w:sz w:val="20"/>
          <w:szCs w:val="20"/>
          <w:lang w:eastAsia="en-US"/>
        </w:rPr>
        <w:t>Весовые коэффициенты географических регионов приведены в таблице А.1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CB4996" w:rsidRPr="006F3615" w:rsidRDefault="00CB4996" w:rsidP="00CB499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б) по категориям услуг. Каждый географический регион включает в себя оценки услуг по двум категориям: телефония и передача данных. Весовые коэффициенты географических регионов по категориям услуг </w:t>
      </w:r>
      <w:r w:rsidR="00C96235" w:rsidRPr="006F3615">
        <w:rPr>
          <w:rFonts w:ascii="Arial" w:eastAsia="Calibri" w:hAnsi="Arial" w:cs="Arial"/>
          <w:sz w:val="20"/>
          <w:szCs w:val="20"/>
          <w:lang w:eastAsia="en-US"/>
        </w:rPr>
        <w:t xml:space="preserve">принимаются с учетом рекомендаций [18] и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приведены в таблице А.2.</w:t>
      </w:r>
    </w:p>
    <w:p w:rsidR="004D33C7" w:rsidRPr="006F3615" w:rsidRDefault="004D33C7" w:rsidP="007D37A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B9722E" w:rsidRPr="006F3615" w:rsidRDefault="00B9722E" w:rsidP="004D33C7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Таблица </w:t>
      </w:r>
      <w:r w:rsidR="0093213C" w:rsidRPr="006F3615">
        <w:rPr>
          <w:rFonts w:ascii="Arial" w:eastAsia="Calibri" w:hAnsi="Arial" w:cs="Arial"/>
          <w:b/>
          <w:sz w:val="20"/>
          <w:szCs w:val="20"/>
          <w:lang w:eastAsia="en-US"/>
        </w:rPr>
        <w:t>А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.1 – Весовые коэффициенты географических регионов</w:t>
      </w:r>
      <w:r w:rsidR="00CB4996"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 по численности населения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3227"/>
        <w:gridCol w:w="3402"/>
        <w:gridCol w:w="3224"/>
      </w:tblGrid>
      <w:tr w:rsidR="006F3615" w:rsidRPr="006F3615" w:rsidTr="0037339E">
        <w:tc>
          <w:tcPr>
            <w:tcW w:w="3227" w:type="dxa"/>
            <w:tcBorders>
              <w:bottom w:val="double" w:sz="4" w:space="0" w:color="auto"/>
            </w:tcBorders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:rsidR="004D33C7" w:rsidRPr="006F3615" w:rsidRDefault="004D33C7" w:rsidP="004D33C7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Географический регион</w:t>
            </w:r>
          </w:p>
        </w:tc>
        <w:tc>
          <w:tcPr>
            <w:tcW w:w="3224" w:type="dxa"/>
            <w:tcBorders>
              <w:bottom w:val="double" w:sz="4" w:space="0" w:color="auto"/>
            </w:tcBorders>
          </w:tcPr>
          <w:p w:rsidR="004D33C7" w:rsidRPr="006F3615" w:rsidRDefault="004D33C7" w:rsidP="0037339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 %</w:t>
            </w:r>
          </w:p>
        </w:tc>
      </w:tr>
      <w:tr w:rsidR="006F3615" w:rsidRPr="006F3615" w:rsidTr="0037339E">
        <w:tc>
          <w:tcPr>
            <w:tcW w:w="3227" w:type="dxa"/>
            <w:vMerge w:val="restart"/>
            <w:tcBorders>
              <w:top w:val="double" w:sz="4" w:space="0" w:color="auto"/>
            </w:tcBorders>
          </w:tcPr>
          <w:p w:rsidR="004D33C7" w:rsidRPr="006F3615" w:rsidRDefault="004D33C7" w:rsidP="004D33C7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Комплексная оценка сети оператора СПЭ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Областные центры</w:t>
            </w:r>
          </w:p>
        </w:tc>
        <w:tc>
          <w:tcPr>
            <w:tcW w:w="3224" w:type="dxa"/>
            <w:tcBorders>
              <w:top w:val="double" w:sz="4" w:space="0" w:color="auto"/>
            </w:tcBorders>
          </w:tcPr>
          <w:p w:rsidR="004D33C7" w:rsidRPr="006F3615" w:rsidRDefault="004D33C7" w:rsidP="004D33C7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45 </w:t>
            </w:r>
          </w:p>
        </w:tc>
      </w:tr>
      <w:tr w:rsidR="006F3615" w:rsidRPr="006F3615" w:rsidTr="0037339E">
        <w:tc>
          <w:tcPr>
            <w:tcW w:w="3227" w:type="dxa"/>
            <w:vMerge/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Районные центры</w:t>
            </w:r>
          </w:p>
        </w:tc>
        <w:tc>
          <w:tcPr>
            <w:tcW w:w="3224" w:type="dxa"/>
          </w:tcPr>
          <w:p w:rsidR="004D33C7" w:rsidRPr="006F3615" w:rsidRDefault="004D33C7" w:rsidP="004D33C7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</w:tr>
      <w:tr w:rsidR="004D33C7" w:rsidRPr="006F3615" w:rsidTr="0037339E">
        <w:tc>
          <w:tcPr>
            <w:tcW w:w="3227" w:type="dxa"/>
            <w:vMerge/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</w:tcPr>
          <w:p w:rsidR="004D33C7" w:rsidRPr="006F3615" w:rsidRDefault="004D33C7" w:rsidP="004D33C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Остальная территория</w:t>
            </w:r>
          </w:p>
        </w:tc>
        <w:tc>
          <w:tcPr>
            <w:tcW w:w="3224" w:type="dxa"/>
          </w:tcPr>
          <w:p w:rsidR="004D33C7" w:rsidRPr="006F3615" w:rsidRDefault="004D33C7" w:rsidP="004D33C7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</w:tbl>
    <w:p w:rsidR="00B9722E" w:rsidRPr="006F3615" w:rsidRDefault="00B9722E" w:rsidP="004D33C7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CB4996" w:rsidRPr="006F3615" w:rsidRDefault="00CB4996" w:rsidP="00CB4996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А.2 – Весовые коэффициенты географических регионов по категориям услуг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3227"/>
        <w:gridCol w:w="3402"/>
        <w:gridCol w:w="3224"/>
      </w:tblGrid>
      <w:tr w:rsidR="006F3615" w:rsidRPr="006F3615" w:rsidTr="0037339E">
        <w:tc>
          <w:tcPr>
            <w:tcW w:w="3227" w:type="dxa"/>
            <w:tcBorders>
              <w:bottom w:val="double" w:sz="4" w:space="0" w:color="auto"/>
            </w:tcBorders>
          </w:tcPr>
          <w:p w:rsidR="00CB4996" w:rsidRPr="006F3615" w:rsidRDefault="00CB4996" w:rsidP="0042627C">
            <w:pPr>
              <w:jc w:val="both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:rsidR="00CB4996" w:rsidRPr="006F3615" w:rsidRDefault="00CB4996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Категория услуг</w:t>
            </w:r>
          </w:p>
        </w:tc>
        <w:tc>
          <w:tcPr>
            <w:tcW w:w="3224" w:type="dxa"/>
            <w:tcBorders>
              <w:bottom w:val="double" w:sz="4" w:space="0" w:color="auto"/>
            </w:tcBorders>
          </w:tcPr>
          <w:p w:rsidR="00CB4996" w:rsidRPr="006F3615" w:rsidRDefault="00CB4996" w:rsidP="0037339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 %</w:t>
            </w:r>
          </w:p>
        </w:tc>
      </w:tr>
      <w:tr w:rsidR="006F3615" w:rsidRPr="006F3615" w:rsidTr="0037339E">
        <w:tc>
          <w:tcPr>
            <w:tcW w:w="3227" w:type="dxa"/>
            <w:vMerge w:val="restart"/>
            <w:tcBorders>
              <w:top w:val="double" w:sz="4" w:space="0" w:color="auto"/>
            </w:tcBorders>
          </w:tcPr>
          <w:p w:rsidR="00CB4996" w:rsidRPr="006F3615" w:rsidRDefault="00CB4996" w:rsidP="0042627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Географический регион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:rsidR="00CB4996" w:rsidRPr="006F3615" w:rsidRDefault="00CB4996" w:rsidP="0042627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Телефония</w:t>
            </w:r>
          </w:p>
        </w:tc>
        <w:tc>
          <w:tcPr>
            <w:tcW w:w="3224" w:type="dxa"/>
            <w:tcBorders>
              <w:top w:val="double" w:sz="4" w:space="0" w:color="auto"/>
            </w:tcBorders>
          </w:tcPr>
          <w:p w:rsidR="00CB4996" w:rsidRPr="006F3615" w:rsidRDefault="00CB4996" w:rsidP="00CB4996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40 </w:t>
            </w:r>
          </w:p>
        </w:tc>
      </w:tr>
      <w:tr w:rsidR="00CB4996" w:rsidRPr="006F3615" w:rsidTr="0037339E">
        <w:tc>
          <w:tcPr>
            <w:tcW w:w="3227" w:type="dxa"/>
            <w:vMerge/>
          </w:tcPr>
          <w:p w:rsidR="00CB4996" w:rsidRPr="006F3615" w:rsidRDefault="00CB4996" w:rsidP="0042627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</w:tcPr>
          <w:p w:rsidR="00CB4996" w:rsidRPr="006F3615" w:rsidRDefault="00CB4996" w:rsidP="0042627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Передача данных</w:t>
            </w:r>
          </w:p>
        </w:tc>
        <w:tc>
          <w:tcPr>
            <w:tcW w:w="3224" w:type="dxa"/>
          </w:tcPr>
          <w:p w:rsidR="00CB4996" w:rsidRPr="006F3615" w:rsidRDefault="00CB4996" w:rsidP="0042627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</w:tr>
    </w:tbl>
    <w:p w:rsidR="00CB4996" w:rsidRPr="006F3615" w:rsidRDefault="00CB4996" w:rsidP="007D37A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006" w:rsidRPr="006F3615" w:rsidRDefault="00CB499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А.4.2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Для уровня агрегации </w:t>
      </w:r>
      <w:r w:rsidR="006F3359" w:rsidRPr="006F3615">
        <w:rPr>
          <w:rFonts w:ascii="Arial" w:eastAsia="Calibri" w:hAnsi="Arial" w:cs="Arial"/>
          <w:sz w:val="20"/>
          <w:szCs w:val="20"/>
          <w:lang w:eastAsia="en-US"/>
        </w:rPr>
        <w:t>«П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отребительск</w:t>
      </w:r>
      <w:r w:rsidR="00B96D34" w:rsidRPr="006F3615">
        <w:rPr>
          <w:rFonts w:ascii="Arial" w:eastAsia="Calibri" w:hAnsi="Arial" w:cs="Arial"/>
          <w:sz w:val="20"/>
          <w:szCs w:val="20"/>
          <w:lang w:eastAsia="en-US"/>
        </w:rPr>
        <w:t>и</w:t>
      </w:r>
      <w:r w:rsidR="007362E6" w:rsidRPr="006F3615">
        <w:rPr>
          <w:rFonts w:ascii="Arial" w:eastAsia="Calibri" w:hAnsi="Arial" w:cs="Arial"/>
          <w:sz w:val="20"/>
          <w:szCs w:val="20"/>
          <w:lang w:eastAsia="en-US"/>
        </w:rPr>
        <w:t>е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свойств</w:t>
      </w:r>
      <w:r w:rsidR="00B96D34" w:rsidRPr="006F3615">
        <w:rPr>
          <w:rFonts w:ascii="Arial" w:eastAsia="Calibri" w:hAnsi="Arial" w:cs="Arial"/>
          <w:sz w:val="20"/>
          <w:szCs w:val="20"/>
          <w:lang w:eastAsia="en-US"/>
        </w:rPr>
        <w:t>а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услуг</w:t>
      </w:r>
      <w:r w:rsidR="007362E6" w:rsidRPr="006F3615">
        <w:rPr>
          <w:rFonts w:ascii="Arial" w:eastAsia="Calibri" w:hAnsi="Arial" w:cs="Arial"/>
          <w:sz w:val="20"/>
          <w:szCs w:val="20"/>
          <w:lang w:eastAsia="en-US"/>
        </w:rPr>
        <w:t>и</w:t>
      </w:r>
      <w:r w:rsidR="006F3359" w:rsidRPr="006F3615">
        <w:rPr>
          <w:rFonts w:ascii="Arial" w:eastAsia="Calibri" w:hAnsi="Arial" w:cs="Arial"/>
          <w:sz w:val="20"/>
          <w:szCs w:val="20"/>
          <w:lang w:eastAsia="en-US"/>
        </w:rPr>
        <w:t>»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устанавливаются весовые коэффициенты </w:t>
      </w:r>
      <w:r w:rsidR="00AF6BAB" w:rsidRPr="006F3615">
        <w:rPr>
          <w:rFonts w:ascii="Arial" w:eastAsia="Calibri" w:hAnsi="Arial" w:cs="Arial"/>
          <w:sz w:val="20"/>
          <w:szCs w:val="20"/>
          <w:lang w:eastAsia="en-US"/>
        </w:rPr>
        <w:t>в соответствии с количеством показателей качества, формирующих данные свойства услуги:</w:t>
      </w:r>
    </w:p>
    <w:p w:rsidR="00AF6BAB" w:rsidRPr="006F3615" w:rsidRDefault="00AF6BAB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а) для потребительских свойств услуг, относящихся к категории «Телефония», устанавливается </w:t>
      </w:r>
      <w:r w:rsidR="005B2D5E" w:rsidRPr="006F3615">
        <w:rPr>
          <w:rFonts w:ascii="Arial" w:eastAsia="Calibri" w:hAnsi="Arial" w:cs="Arial"/>
          <w:sz w:val="20"/>
          <w:szCs w:val="20"/>
          <w:lang w:eastAsia="en-US"/>
        </w:rPr>
        <w:t>со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отношение (3:2)</w:t>
      </w:r>
      <w:r w:rsidR="0026453A" w:rsidRPr="006F3615">
        <w:rPr>
          <w:rFonts w:ascii="Arial" w:eastAsia="Calibri" w:hAnsi="Arial" w:cs="Arial"/>
          <w:sz w:val="20"/>
          <w:szCs w:val="20"/>
          <w:lang w:eastAsia="en-US"/>
        </w:rPr>
        <w:t xml:space="preserve"> для свойств услуги «</w:t>
      </w:r>
      <w:proofErr w:type="spellStart"/>
      <w:r w:rsidR="0026453A" w:rsidRPr="006F3615">
        <w:rPr>
          <w:rFonts w:ascii="Arial" w:eastAsia="Calibri" w:hAnsi="Arial" w:cs="Arial"/>
          <w:sz w:val="20"/>
          <w:szCs w:val="20"/>
          <w:lang w:eastAsia="en-US"/>
        </w:rPr>
        <w:t>Радиосоединение</w:t>
      </w:r>
      <w:proofErr w:type="spellEnd"/>
      <w:r w:rsidR="0026453A" w:rsidRPr="006F3615">
        <w:rPr>
          <w:rFonts w:ascii="Arial" w:eastAsia="Calibri" w:hAnsi="Arial" w:cs="Arial"/>
          <w:sz w:val="20"/>
          <w:szCs w:val="20"/>
          <w:lang w:eastAsia="en-US"/>
        </w:rPr>
        <w:t>» и «Качество передачи речи»</w:t>
      </w:r>
      <w:r w:rsidR="00EF061E" w:rsidRPr="006F3615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EF061E" w:rsidRPr="006F3615" w:rsidRDefault="00EF061E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б) для потребительских свойств услуг, относящихся к категории «Передача данных»,</w:t>
      </w:r>
      <w:r w:rsidRPr="006F3615">
        <w:t xml:space="preserve">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устан</w:t>
      </w:r>
      <w:r w:rsidR="006204EA" w:rsidRPr="006F3615">
        <w:rPr>
          <w:rFonts w:ascii="Arial" w:eastAsia="Calibri" w:hAnsi="Arial" w:cs="Arial"/>
          <w:sz w:val="20"/>
          <w:szCs w:val="20"/>
          <w:lang w:eastAsia="en-US"/>
        </w:rPr>
        <w:t>а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вл</w:t>
      </w:r>
      <w:r w:rsidR="006204EA" w:rsidRPr="006F3615">
        <w:rPr>
          <w:rFonts w:ascii="Arial" w:eastAsia="Calibri" w:hAnsi="Arial" w:cs="Arial"/>
          <w:sz w:val="20"/>
          <w:szCs w:val="20"/>
          <w:lang w:eastAsia="en-US"/>
        </w:rPr>
        <w:t>ивается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равный суммарный вес</w:t>
      </w:r>
      <w:r w:rsidR="009207B6" w:rsidRPr="006F3615">
        <w:rPr>
          <w:rFonts w:ascii="Arial" w:eastAsia="Calibri" w:hAnsi="Arial" w:cs="Arial"/>
          <w:sz w:val="20"/>
          <w:szCs w:val="20"/>
          <w:lang w:eastAsia="en-US"/>
        </w:rPr>
        <w:t>овой коэффициент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50 % для свойств услуги (доступность и качество) и качества сервисов (видео и WEB): </w:t>
      </w:r>
    </w:p>
    <w:p w:rsidR="00EF061E" w:rsidRPr="006F3615" w:rsidRDefault="00EF061E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lastRenderedPageBreak/>
        <w:t>б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.1) для потребительских свойств услуги «Передачи данных» </w:t>
      </w:r>
      <w:r w:rsidR="00AF3AC9" w:rsidRPr="006F3615">
        <w:rPr>
          <w:rFonts w:ascii="Arial" w:eastAsia="Calibri" w:hAnsi="Arial" w:cs="Arial"/>
          <w:sz w:val="20"/>
          <w:szCs w:val="20"/>
          <w:lang w:eastAsia="en-US"/>
        </w:rPr>
        <w:t>(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«Доступность услуги» и «Качество передачи данных»</w:t>
      </w:r>
      <w:r w:rsidR="00AF3AC9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устанавливается </w:t>
      </w:r>
      <w:r w:rsidR="006204EA" w:rsidRPr="006F3615">
        <w:rPr>
          <w:rFonts w:ascii="Arial" w:eastAsia="Calibri" w:hAnsi="Arial" w:cs="Arial"/>
          <w:sz w:val="20"/>
          <w:szCs w:val="20"/>
          <w:lang w:eastAsia="en-US"/>
        </w:rPr>
        <w:t>со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отношение весовых коэффициентов аналогично категории «Телефония» (3:2). </w:t>
      </w:r>
    </w:p>
    <w:p w:rsidR="00AF7501" w:rsidRPr="006F3615" w:rsidRDefault="00EF061E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proofErr w:type="gramStart"/>
      <w:r w:rsidRPr="006F3615">
        <w:rPr>
          <w:rFonts w:ascii="Arial" w:eastAsia="Calibri" w:hAnsi="Arial" w:cs="Arial"/>
          <w:sz w:val="20"/>
          <w:szCs w:val="20"/>
          <w:lang w:eastAsia="en-US"/>
        </w:rPr>
        <w:t>б</w:t>
      </w:r>
      <w:proofErr w:type="gramEnd"/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.2) для потребительских свойств услуги «Передачи данных» </w:t>
      </w:r>
      <w:r w:rsidR="00AF3AC9" w:rsidRPr="006F3615">
        <w:rPr>
          <w:rFonts w:ascii="Arial" w:eastAsia="Calibri" w:hAnsi="Arial" w:cs="Arial"/>
          <w:sz w:val="20"/>
          <w:szCs w:val="20"/>
          <w:lang w:eastAsia="en-US"/>
        </w:rPr>
        <w:t>(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«Воспроизведение видео» и «Загрузка </w:t>
      </w:r>
      <w:r w:rsidR="002C6B4D" w:rsidRPr="006F3615">
        <w:rPr>
          <w:rFonts w:ascii="Arial" w:eastAsia="Calibri" w:hAnsi="Arial" w:cs="Arial"/>
          <w:sz w:val="20"/>
          <w:szCs w:val="20"/>
          <w:lang w:eastAsia="en-US"/>
        </w:rPr>
        <w:t>веб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-страницы»</w:t>
      </w:r>
      <w:r w:rsidR="00AF3AC9" w:rsidRPr="006F3615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коэффициенты для свойств </w:t>
      </w:r>
      <w:r w:rsidR="00AF3AC9" w:rsidRPr="006F3615">
        <w:rPr>
          <w:rFonts w:ascii="Arial" w:eastAsia="Calibri" w:hAnsi="Arial" w:cs="Arial"/>
          <w:sz w:val="20"/>
          <w:szCs w:val="20"/>
          <w:lang w:eastAsia="en-US"/>
        </w:rPr>
        <w:t>устанавли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ваются на основе количества показателей качества: 4 (28,6 %) и 3 (21,4 %) соответственно, для удобства принимае</w:t>
      </w:r>
      <w:r w:rsidR="00AF7501" w:rsidRPr="006F3615">
        <w:rPr>
          <w:rFonts w:ascii="Arial" w:eastAsia="Calibri" w:hAnsi="Arial" w:cs="Arial"/>
          <w:sz w:val="20"/>
          <w:szCs w:val="20"/>
          <w:lang w:eastAsia="en-US"/>
        </w:rPr>
        <w:t>тся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30 % и 20 %. </w:t>
      </w:r>
    </w:p>
    <w:p w:rsidR="00EF061E" w:rsidRPr="006F3615" w:rsidRDefault="00EF061E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Значения весовых коэффициентов</w:t>
      </w:r>
      <w:r w:rsidR="00AF7501" w:rsidRPr="006F3615">
        <w:rPr>
          <w:rFonts w:ascii="Arial" w:eastAsia="Calibri" w:hAnsi="Arial" w:cs="Arial"/>
          <w:sz w:val="20"/>
          <w:szCs w:val="20"/>
          <w:lang w:eastAsia="en-US"/>
        </w:rPr>
        <w:t xml:space="preserve"> для уровня агрегации «Потребительских свойств услуг»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приведены в таблице </w:t>
      </w:r>
      <w:r w:rsidR="00AF7501" w:rsidRPr="006F3615">
        <w:rPr>
          <w:rFonts w:ascii="Arial" w:eastAsia="Calibri" w:hAnsi="Arial" w:cs="Arial"/>
          <w:sz w:val="20"/>
          <w:szCs w:val="20"/>
          <w:lang w:eastAsia="en-US"/>
        </w:rPr>
        <w:t>А.3.</w:t>
      </w:r>
    </w:p>
    <w:p w:rsidR="0060431D" w:rsidRPr="00166BA4" w:rsidRDefault="0060431D" w:rsidP="0060431D">
      <w:pPr>
        <w:jc w:val="both"/>
        <w:rPr>
          <w:rFonts w:ascii="Arial" w:eastAsia="Calibri" w:hAnsi="Arial" w:cs="Arial"/>
          <w:b/>
          <w:sz w:val="16"/>
          <w:szCs w:val="16"/>
          <w:lang w:eastAsia="en-US"/>
        </w:rPr>
      </w:pPr>
    </w:p>
    <w:p w:rsidR="0060431D" w:rsidRPr="006F3615" w:rsidRDefault="0060431D" w:rsidP="0060431D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А.3 – Весовые коэффициенты потребительских свойств услуг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3284"/>
        <w:gridCol w:w="3284"/>
        <w:gridCol w:w="3285"/>
      </w:tblGrid>
      <w:tr w:rsidR="006F3615" w:rsidRPr="006F3615" w:rsidTr="0037339E">
        <w:tc>
          <w:tcPr>
            <w:tcW w:w="3284" w:type="dxa"/>
            <w:tcBorders>
              <w:bottom w:val="double" w:sz="4" w:space="0" w:color="auto"/>
            </w:tcBorders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Категория услуги</w:t>
            </w:r>
          </w:p>
        </w:tc>
        <w:tc>
          <w:tcPr>
            <w:tcW w:w="3284" w:type="dxa"/>
            <w:tcBorders>
              <w:bottom w:val="double" w:sz="4" w:space="0" w:color="auto"/>
            </w:tcBorders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3285" w:type="dxa"/>
            <w:tcBorders>
              <w:bottom w:val="double" w:sz="4" w:space="0" w:color="auto"/>
            </w:tcBorders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 %</w:t>
            </w:r>
          </w:p>
        </w:tc>
      </w:tr>
      <w:tr w:rsidR="006F3615" w:rsidRPr="006F3615" w:rsidTr="0037339E">
        <w:tc>
          <w:tcPr>
            <w:tcW w:w="3284" w:type="dxa"/>
            <w:vMerge w:val="restart"/>
            <w:tcBorders>
              <w:top w:val="double" w:sz="4" w:space="0" w:color="auto"/>
            </w:tcBorders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Телефония </w:t>
            </w:r>
          </w:p>
        </w:tc>
        <w:tc>
          <w:tcPr>
            <w:tcW w:w="3284" w:type="dxa"/>
            <w:tcBorders>
              <w:top w:val="double" w:sz="4" w:space="0" w:color="auto"/>
            </w:tcBorders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Радиосоединение</w:t>
            </w:r>
            <w:proofErr w:type="spellEnd"/>
          </w:p>
        </w:tc>
        <w:tc>
          <w:tcPr>
            <w:tcW w:w="3285" w:type="dxa"/>
            <w:tcBorders>
              <w:top w:val="double" w:sz="4" w:space="0" w:color="auto"/>
            </w:tcBorders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</w:tr>
      <w:tr w:rsidR="006F3615" w:rsidRPr="006F3615" w:rsidTr="0037339E">
        <w:tc>
          <w:tcPr>
            <w:tcW w:w="3284" w:type="dxa"/>
            <w:vMerge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284" w:type="dxa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речи</w:t>
            </w:r>
          </w:p>
        </w:tc>
        <w:tc>
          <w:tcPr>
            <w:tcW w:w="3285" w:type="dxa"/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</w:tr>
      <w:tr w:rsidR="006F3615" w:rsidRPr="006F3615" w:rsidTr="0037339E">
        <w:tc>
          <w:tcPr>
            <w:tcW w:w="3284" w:type="dxa"/>
            <w:vMerge w:val="restart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Передача данных</w:t>
            </w:r>
          </w:p>
        </w:tc>
        <w:tc>
          <w:tcPr>
            <w:tcW w:w="3284" w:type="dxa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</w:p>
        </w:tc>
        <w:tc>
          <w:tcPr>
            <w:tcW w:w="3285" w:type="dxa"/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  <w:tr w:rsidR="006F3615" w:rsidRPr="006F3615" w:rsidTr="0037339E">
        <w:tc>
          <w:tcPr>
            <w:tcW w:w="3284" w:type="dxa"/>
            <w:vMerge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284" w:type="dxa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данных</w:t>
            </w:r>
          </w:p>
        </w:tc>
        <w:tc>
          <w:tcPr>
            <w:tcW w:w="3285" w:type="dxa"/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  <w:tr w:rsidR="006F3615" w:rsidRPr="006F3615" w:rsidTr="0037339E">
        <w:tc>
          <w:tcPr>
            <w:tcW w:w="3284" w:type="dxa"/>
            <w:vMerge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284" w:type="dxa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Воспроизведение видео</w:t>
            </w:r>
          </w:p>
        </w:tc>
        <w:tc>
          <w:tcPr>
            <w:tcW w:w="3285" w:type="dxa"/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  <w:tr w:rsidR="0037339E" w:rsidRPr="006F3615" w:rsidTr="0037339E">
        <w:tc>
          <w:tcPr>
            <w:tcW w:w="3284" w:type="dxa"/>
            <w:vMerge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284" w:type="dxa"/>
          </w:tcPr>
          <w:p w:rsidR="0037339E" w:rsidRPr="006F3615" w:rsidRDefault="0037339E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Загрузка веб-страницы</w:t>
            </w:r>
          </w:p>
        </w:tc>
        <w:tc>
          <w:tcPr>
            <w:tcW w:w="3285" w:type="dxa"/>
          </w:tcPr>
          <w:p w:rsidR="0037339E" w:rsidRPr="006F3615" w:rsidRDefault="0037339E" w:rsidP="0037339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</w:tbl>
    <w:p w:rsidR="00632006" w:rsidRPr="00166BA4" w:rsidRDefault="00632006" w:rsidP="00632006">
      <w:pPr>
        <w:ind w:firstLine="397"/>
        <w:jc w:val="both"/>
        <w:rPr>
          <w:rFonts w:ascii="Arial" w:eastAsia="Calibri" w:hAnsi="Arial" w:cs="Arial"/>
          <w:sz w:val="16"/>
          <w:szCs w:val="16"/>
          <w:lang w:eastAsia="en-US"/>
        </w:rPr>
      </w:pPr>
    </w:p>
    <w:p w:rsidR="00A019A8" w:rsidRPr="006F3615" w:rsidRDefault="007362E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А.4.3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Для уровня агрегации «Показатели качества услуг» устан</w:t>
      </w:r>
      <w:r w:rsidR="0047206E" w:rsidRPr="006F3615">
        <w:rPr>
          <w:rFonts w:ascii="Arial" w:eastAsia="Calibri" w:hAnsi="Arial" w:cs="Arial"/>
          <w:sz w:val="20"/>
          <w:szCs w:val="20"/>
          <w:lang w:eastAsia="en-US"/>
        </w:rPr>
        <w:t>о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вл</w:t>
      </w:r>
      <w:r w:rsidR="0047206E" w:rsidRPr="006F3615">
        <w:rPr>
          <w:rFonts w:ascii="Arial" w:eastAsia="Calibri" w:hAnsi="Arial" w:cs="Arial"/>
          <w:sz w:val="20"/>
          <w:szCs w:val="20"/>
          <w:lang w:eastAsia="en-US"/>
        </w:rPr>
        <w:t>ены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весовые коэффициенты с учетом рекомендаций</w:t>
      </w:r>
      <w:r w:rsidR="00757667" w:rsidRPr="006F3615">
        <w:rPr>
          <w:rFonts w:ascii="Arial" w:eastAsia="Calibri" w:hAnsi="Arial" w:cs="Arial"/>
          <w:sz w:val="20"/>
          <w:szCs w:val="20"/>
          <w:lang w:eastAsia="en-US"/>
        </w:rPr>
        <w:t xml:space="preserve"> [18] и рекомендаций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 [4], основанных на накопленных результатах измерений. </w:t>
      </w:r>
    </w:p>
    <w:p w:rsidR="00632006" w:rsidRPr="006F3615" w:rsidRDefault="007362E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Значения весовых коэффициентов </w:t>
      </w:r>
      <w:r w:rsidR="00A019A8" w:rsidRPr="006F3615">
        <w:rPr>
          <w:rFonts w:ascii="Arial" w:eastAsia="Calibri" w:hAnsi="Arial" w:cs="Arial"/>
          <w:sz w:val="20"/>
          <w:szCs w:val="20"/>
          <w:lang w:eastAsia="en-US"/>
        </w:rPr>
        <w:t>показателей качества услуг по категориям приведены в таблицах А.4 и А.5.</w:t>
      </w:r>
    </w:p>
    <w:p w:rsidR="00632006" w:rsidRPr="00166BA4" w:rsidRDefault="00632006" w:rsidP="00632006">
      <w:pPr>
        <w:ind w:firstLine="397"/>
        <w:jc w:val="both"/>
        <w:rPr>
          <w:rFonts w:ascii="Arial" w:eastAsia="Calibri" w:hAnsi="Arial" w:cs="Arial"/>
          <w:sz w:val="16"/>
          <w:szCs w:val="16"/>
          <w:lang w:eastAsia="en-US"/>
        </w:rPr>
      </w:pPr>
    </w:p>
    <w:p w:rsidR="00A019A8" w:rsidRPr="006F3615" w:rsidRDefault="00A019A8" w:rsidP="00A019A8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А.4 – Весовые коэффициенты показателей качества услуг категории «Телефония»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2358"/>
        <w:gridCol w:w="6075"/>
        <w:gridCol w:w="1420"/>
      </w:tblGrid>
      <w:tr w:rsidR="006F3615" w:rsidRPr="006F3615" w:rsidTr="00A019A8">
        <w:tc>
          <w:tcPr>
            <w:tcW w:w="2358" w:type="dxa"/>
            <w:tcBorders>
              <w:bottom w:val="double" w:sz="4" w:space="0" w:color="auto"/>
            </w:tcBorders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Потребительское </w:t>
            </w:r>
          </w:p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свойство услуги</w:t>
            </w:r>
          </w:p>
        </w:tc>
        <w:tc>
          <w:tcPr>
            <w:tcW w:w="6075" w:type="dxa"/>
            <w:tcBorders>
              <w:bottom w:val="double" w:sz="4" w:space="0" w:color="auto"/>
            </w:tcBorders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420" w:type="dxa"/>
            <w:tcBorders>
              <w:bottom w:val="double" w:sz="4" w:space="0" w:color="auto"/>
            </w:tcBorders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</w:t>
            </w:r>
          </w:p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6F3615" w:rsidRPr="006F3615" w:rsidTr="00A019A8">
        <w:tc>
          <w:tcPr>
            <w:tcW w:w="2358" w:type="dxa"/>
            <w:vMerge w:val="restart"/>
            <w:tcBorders>
              <w:top w:val="double" w:sz="4" w:space="0" w:color="auto"/>
            </w:tcBorders>
          </w:tcPr>
          <w:p w:rsidR="00A019A8" w:rsidRPr="006F3615" w:rsidRDefault="00A019A8" w:rsidP="00A019A8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Радиосоединение</w:t>
            </w:r>
            <w:proofErr w:type="spellEnd"/>
          </w:p>
        </w:tc>
        <w:tc>
          <w:tcPr>
            <w:tcW w:w="6075" w:type="dxa"/>
            <w:tcBorders>
              <w:top w:val="double" w:sz="4" w:space="0" w:color="auto"/>
            </w:tcBorders>
          </w:tcPr>
          <w:p w:rsidR="00A019A8" w:rsidRPr="006F3615" w:rsidRDefault="00A019A8" w:rsidP="00A019A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вызовов от общего количества вызовов</w:t>
            </w:r>
          </w:p>
        </w:tc>
        <w:tc>
          <w:tcPr>
            <w:tcW w:w="1420" w:type="dxa"/>
            <w:tcBorders>
              <w:top w:val="double" w:sz="4" w:space="0" w:color="auto"/>
            </w:tcBorders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</w:tr>
      <w:tr w:rsidR="006F3615" w:rsidRPr="006F3615" w:rsidTr="00A019A8">
        <w:tc>
          <w:tcPr>
            <w:tcW w:w="2358" w:type="dxa"/>
            <w:vMerge/>
          </w:tcPr>
          <w:p w:rsidR="00A019A8" w:rsidRPr="006F3615" w:rsidRDefault="00A019A8" w:rsidP="00A019A8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75" w:type="dxa"/>
          </w:tcPr>
          <w:p w:rsidR="00A019A8" w:rsidRPr="006F3615" w:rsidRDefault="00A019A8" w:rsidP="00A019A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не удовлетворяющих нормативам по времени установления соединения (&gt; 10 c)</w:t>
            </w:r>
          </w:p>
        </w:tc>
        <w:tc>
          <w:tcPr>
            <w:tcW w:w="1420" w:type="dxa"/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</w:t>
            </w:r>
          </w:p>
        </w:tc>
      </w:tr>
      <w:tr w:rsidR="006F3615" w:rsidRPr="006F3615" w:rsidTr="00A019A8">
        <w:tc>
          <w:tcPr>
            <w:tcW w:w="2358" w:type="dxa"/>
            <w:vMerge/>
          </w:tcPr>
          <w:p w:rsidR="00A019A8" w:rsidRPr="006F3615" w:rsidRDefault="00A019A8" w:rsidP="00A019A8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75" w:type="dxa"/>
          </w:tcPr>
          <w:p w:rsidR="00A019A8" w:rsidRPr="006F3615" w:rsidRDefault="00A019A8" w:rsidP="00A019A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1420" w:type="dxa"/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45</w:t>
            </w:r>
          </w:p>
        </w:tc>
      </w:tr>
      <w:tr w:rsidR="006F3615" w:rsidRPr="006F3615" w:rsidTr="00A019A8">
        <w:tc>
          <w:tcPr>
            <w:tcW w:w="2358" w:type="dxa"/>
            <w:vMerge w:val="restart"/>
          </w:tcPr>
          <w:p w:rsidR="00A019A8" w:rsidRPr="006F3615" w:rsidRDefault="00A019A8" w:rsidP="00A019A8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речи</w:t>
            </w:r>
          </w:p>
        </w:tc>
        <w:tc>
          <w:tcPr>
            <w:tcW w:w="6075" w:type="dxa"/>
          </w:tcPr>
          <w:p w:rsidR="00A019A8" w:rsidRPr="006F3615" w:rsidRDefault="00A019A8" w:rsidP="00A019A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переданных образцов речи, не удовлетворяющих нормативам по качеству передачи речи (&lt; 2,6)</w:t>
            </w:r>
          </w:p>
        </w:tc>
        <w:tc>
          <w:tcPr>
            <w:tcW w:w="1420" w:type="dxa"/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</w:tr>
      <w:tr w:rsidR="00A019A8" w:rsidRPr="006F3615" w:rsidTr="00A019A8">
        <w:tc>
          <w:tcPr>
            <w:tcW w:w="2358" w:type="dxa"/>
            <w:vMerge/>
          </w:tcPr>
          <w:p w:rsidR="00A019A8" w:rsidRPr="006F3615" w:rsidRDefault="00A019A8" w:rsidP="00A019A8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75" w:type="dxa"/>
          </w:tcPr>
          <w:p w:rsidR="00A019A8" w:rsidRPr="006F3615" w:rsidRDefault="00A019A8" w:rsidP="00A019A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передачи речи</w:t>
            </w:r>
          </w:p>
        </w:tc>
        <w:tc>
          <w:tcPr>
            <w:tcW w:w="1420" w:type="dxa"/>
          </w:tcPr>
          <w:p w:rsidR="00A019A8" w:rsidRPr="006F3615" w:rsidRDefault="00A019A8" w:rsidP="00A019A8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</w:tr>
    </w:tbl>
    <w:p w:rsidR="00A019A8" w:rsidRPr="00166BA4" w:rsidRDefault="00A019A8" w:rsidP="00A019A8">
      <w:pPr>
        <w:jc w:val="both"/>
        <w:rPr>
          <w:rFonts w:ascii="Arial" w:eastAsia="Calibri" w:hAnsi="Arial" w:cs="Arial"/>
          <w:b/>
          <w:sz w:val="16"/>
          <w:szCs w:val="16"/>
          <w:lang w:eastAsia="en-US"/>
        </w:rPr>
      </w:pPr>
    </w:p>
    <w:p w:rsidR="00A019A8" w:rsidRPr="006F3615" w:rsidRDefault="00A019A8" w:rsidP="00A019A8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А.5 – Весовые коэффициенты показателей качества услуг категории «Передача данных»»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2371"/>
        <w:gridCol w:w="6062"/>
        <w:gridCol w:w="1420"/>
      </w:tblGrid>
      <w:tr w:rsidR="006F3615" w:rsidRPr="006F3615" w:rsidTr="00B41705">
        <w:tc>
          <w:tcPr>
            <w:tcW w:w="2371" w:type="dxa"/>
            <w:tcBorders>
              <w:bottom w:val="double" w:sz="4" w:space="0" w:color="auto"/>
            </w:tcBorders>
          </w:tcPr>
          <w:p w:rsidR="00A019A8" w:rsidRPr="006F3615" w:rsidRDefault="00A019A8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Потребительское </w:t>
            </w:r>
          </w:p>
          <w:p w:rsidR="00A019A8" w:rsidRPr="006F3615" w:rsidRDefault="00A019A8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свойство услуги</w:t>
            </w:r>
          </w:p>
        </w:tc>
        <w:tc>
          <w:tcPr>
            <w:tcW w:w="6062" w:type="dxa"/>
            <w:tcBorders>
              <w:bottom w:val="double" w:sz="4" w:space="0" w:color="auto"/>
            </w:tcBorders>
          </w:tcPr>
          <w:p w:rsidR="00A019A8" w:rsidRPr="006F3615" w:rsidRDefault="00A019A8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420" w:type="dxa"/>
            <w:tcBorders>
              <w:bottom w:val="double" w:sz="4" w:space="0" w:color="auto"/>
            </w:tcBorders>
          </w:tcPr>
          <w:p w:rsidR="00A019A8" w:rsidRPr="006F3615" w:rsidRDefault="00A019A8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</w:t>
            </w:r>
          </w:p>
          <w:p w:rsidR="00A019A8" w:rsidRPr="006F3615" w:rsidRDefault="00A019A8" w:rsidP="0042627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6F3615" w:rsidRPr="006F3615" w:rsidTr="009F1EFB">
        <w:tc>
          <w:tcPr>
            <w:tcW w:w="2371" w:type="dxa"/>
            <w:vMerge w:val="restart"/>
            <w:tcBorders>
              <w:top w:val="double" w:sz="4" w:space="0" w:color="auto"/>
            </w:tcBorders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</w:p>
        </w:tc>
        <w:tc>
          <w:tcPr>
            <w:tcW w:w="6062" w:type="dxa"/>
            <w:tcBorders>
              <w:top w:val="double" w:sz="4" w:space="0" w:color="auto"/>
              <w:bottom w:val="single" w:sz="4" w:space="0" w:color="000000" w:themeColor="text1"/>
            </w:tcBorders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попыток передачи данных от общего количества попыток передачи данных</w:t>
            </w:r>
          </w:p>
        </w:tc>
        <w:tc>
          <w:tcPr>
            <w:tcW w:w="1420" w:type="dxa"/>
            <w:tcBorders>
              <w:top w:val="double" w:sz="4" w:space="0" w:color="auto"/>
              <w:bottom w:val="single" w:sz="4" w:space="0" w:color="000000" w:themeColor="text1"/>
            </w:tcBorders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B41705" w:rsidP="00FC04C1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сеансов с задержкой передачи IP-пакетов (&gt; </w:t>
            </w:r>
            <w:r w:rsidR="00FC04C1"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</w:t>
            </w: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0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Коэффициент потери IP-пакетов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9F1EFB" w:rsidRPr="006F3615" w:rsidRDefault="009F1EF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9F1EFB" w:rsidRPr="006F3615" w:rsidRDefault="009F1EF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420" w:type="dxa"/>
          </w:tcPr>
          <w:p w:rsidR="009F1EFB" w:rsidRPr="006F3615" w:rsidRDefault="009F1EFB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25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со скоростью передачи данных менее 2,0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(LTE/ IMT-2020) со скоростью передачи данных менее 5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B41705" w:rsidRPr="006F3615" w:rsidRDefault="00B41705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B41705" w:rsidRPr="006F3615" w:rsidRDefault="009F1EFB" w:rsidP="005A0D12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Средняя скорость передачи данных </w:t>
            </w:r>
          </w:p>
        </w:tc>
        <w:tc>
          <w:tcPr>
            <w:tcW w:w="1420" w:type="dxa"/>
          </w:tcPr>
          <w:p w:rsidR="00B41705" w:rsidRPr="006F3615" w:rsidRDefault="00B41705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</w:tr>
      <w:tr w:rsidR="006F3615" w:rsidRPr="006F3615" w:rsidTr="00B41705">
        <w:tc>
          <w:tcPr>
            <w:tcW w:w="2371" w:type="dxa"/>
            <w:vMerge w:val="restart"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Воспроизведение видео</w:t>
            </w:r>
          </w:p>
        </w:tc>
        <w:tc>
          <w:tcPr>
            <w:tcW w:w="6062" w:type="dxa"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попыток воспроизведения видео</w:t>
            </w:r>
          </w:p>
        </w:tc>
        <w:tc>
          <w:tcPr>
            <w:tcW w:w="1420" w:type="dxa"/>
          </w:tcPr>
          <w:p w:rsidR="00114CDB" w:rsidRPr="006F3615" w:rsidRDefault="00114CDB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воспроизведения видео</w:t>
            </w:r>
          </w:p>
        </w:tc>
        <w:tc>
          <w:tcPr>
            <w:tcW w:w="1420" w:type="dxa"/>
          </w:tcPr>
          <w:p w:rsidR="00114CDB" w:rsidRPr="006F3615" w:rsidRDefault="00114CDB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сеансов, не удовлетворяющих нормативам по времени начала воспроизведения (&gt; 10 c)</w:t>
            </w:r>
          </w:p>
        </w:tc>
        <w:tc>
          <w:tcPr>
            <w:tcW w:w="1420" w:type="dxa"/>
          </w:tcPr>
          <w:p w:rsidR="00114CDB" w:rsidRPr="006F3615" w:rsidRDefault="00114CDB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6F3615" w:rsidRPr="006F3615" w:rsidTr="00B41705">
        <w:tc>
          <w:tcPr>
            <w:tcW w:w="2371" w:type="dxa"/>
            <w:vMerge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114CDB" w:rsidRPr="006F3615" w:rsidRDefault="00114CDB" w:rsidP="0063200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начала воспроизведения видео</w:t>
            </w:r>
          </w:p>
        </w:tc>
        <w:tc>
          <w:tcPr>
            <w:tcW w:w="1420" w:type="dxa"/>
          </w:tcPr>
          <w:p w:rsidR="00114CDB" w:rsidRPr="006F3615" w:rsidRDefault="00114CDB" w:rsidP="00B417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</w:tbl>
    <w:p w:rsidR="00632006" w:rsidRPr="00166BA4" w:rsidRDefault="00166BA4" w:rsidP="00166BA4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166BA4">
        <w:rPr>
          <w:rFonts w:ascii="Arial" w:eastAsia="Calibri" w:hAnsi="Arial" w:cs="Arial"/>
          <w:b/>
          <w:sz w:val="20"/>
          <w:szCs w:val="20"/>
          <w:lang w:eastAsia="en-US"/>
        </w:rPr>
        <w:lastRenderedPageBreak/>
        <w:t>Окончание таблицы А.5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2371"/>
        <w:gridCol w:w="6062"/>
        <w:gridCol w:w="1420"/>
      </w:tblGrid>
      <w:tr w:rsidR="00166BA4" w:rsidRPr="006F3615" w:rsidTr="003A22F5">
        <w:tc>
          <w:tcPr>
            <w:tcW w:w="2371" w:type="dxa"/>
            <w:tcBorders>
              <w:bottom w:val="double" w:sz="4" w:space="0" w:color="auto"/>
            </w:tcBorders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Потребительское </w:t>
            </w:r>
          </w:p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свойство услуги</w:t>
            </w:r>
          </w:p>
        </w:tc>
        <w:tc>
          <w:tcPr>
            <w:tcW w:w="6062" w:type="dxa"/>
            <w:tcBorders>
              <w:bottom w:val="double" w:sz="4" w:space="0" w:color="auto"/>
            </w:tcBorders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420" w:type="dxa"/>
            <w:tcBorders>
              <w:bottom w:val="double" w:sz="4" w:space="0" w:color="auto"/>
            </w:tcBorders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Весовой коэффициент,</w:t>
            </w:r>
          </w:p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166BA4" w:rsidRPr="006F3615" w:rsidTr="003A22F5">
        <w:tc>
          <w:tcPr>
            <w:tcW w:w="2371" w:type="dxa"/>
            <w:vMerge w:val="restart"/>
          </w:tcPr>
          <w:p w:rsidR="00166BA4" w:rsidRPr="006F3615" w:rsidRDefault="00166BA4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Загрузка </w:t>
            </w:r>
          </w:p>
          <w:p w:rsidR="00166BA4" w:rsidRPr="006F3615" w:rsidRDefault="00166BA4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веб-страницы</w:t>
            </w:r>
          </w:p>
        </w:tc>
        <w:tc>
          <w:tcPr>
            <w:tcW w:w="6062" w:type="dxa"/>
          </w:tcPr>
          <w:p w:rsidR="00166BA4" w:rsidRPr="006F3615" w:rsidRDefault="00166BA4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сеансов загрузки веб-страницы</w:t>
            </w:r>
          </w:p>
        </w:tc>
        <w:tc>
          <w:tcPr>
            <w:tcW w:w="1420" w:type="dxa"/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  <w:tr w:rsidR="00166BA4" w:rsidRPr="006F3615" w:rsidTr="003A22F5">
        <w:tc>
          <w:tcPr>
            <w:tcW w:w="2371" w:type="dxa"/>
            <w:vMerge/>
          </w:tcPr>
          <w:p w:rsidR="00166BA4" w:rsidRPr="006F3615" w:rsidRDefault="00166BA4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166BA4" w:rsidRPr="006F3615" w:rsidRDefault="00166BA4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загрузки веб-страницы</w:t>
            </w:r>
          </w:p>
        </w:tc>
        <w:tc>
          <w:tcPr>
            <w:tcW w:w="1420" w:type="dxa"/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</w:tr>
      <w:tr w:rsidR="00166BA4" w:rsidRPr="006F3615" w:rsidTr="003A22F5">
        <w:tc>
          <w:tcPr>
            <w:tcW w:w="2371" w:type="dxa"/>
            <w:vMerge/>
          </w:tcPr>
          <w:p w:rsidR="00166BA4" w:rsidRPr="006F3615" w:rsidRDefault="00166BA4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062" w:type="dxa"/>
          </w:tcPr>
          <w:p w:rsidR="00166BA4" w:rsidRPr="006F3615" w:rsidRDefault="00166BA4" w:rsidP="003A22F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сеансов, не удовлетворяющих нормативам по времени загрузки веб-страницы (&gt; 5 c)</w:t>
            </w:r>
          </w:p>
        </w:tc>
        <w:tc>
          <w:tcPr>
            <w:tcW w:w="1420" w:type="dxa"/>
          </w:tcPr>
          <w:p w:rsidR="00166BA4" w:rsidRPr="006F3615" w:rsidRDefault="00166BA4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</w:tr>
    </w:tbl>
    <w:p w:rsidR="00166BA4" w:rsidRDefault="00166BA4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006" w:rsidRPr="006F3615" w:rsidRDefault="00927387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А.4.3.1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Значение каждого показателя качества услуги нормируется в соответствии с его исходной единицей измерения.</w:t>
      </w:r>
    </w:p>
    <w:p w:rsidR="00927387" w:rsidRPr="006F3615" w:rsidRDefault="00927387" w:rsidP="0092738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А.5 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>Для обеспечения прозрачности и сопоставимости фактического вклада каждого показателя в подсчет обобщенной оценки, показатели нормируются по процентной шкале</w:t>
      </w:r>
      <w:r w:rsidR="003105F2" w:rsidRPr="006F3615">
        <w:rPr>
          <w:rFonts w:ascii="Arial" w:eastAsia="Calibri" w:hAnsi="Arial" w:cs="Arial"/>
          <w:sz w:val="20"/>
          <w:szCs w:val="20"/>
          <w:lang w:eastAsia="en-US"/>
        </w:rPr>
        <w:t xml:space="preserve">. </w:t>
      </w:r>
      <w:r w:rsidRPr="006F3615">
        <w:rPr>
          <w:rFonts w:ascii="Arial" w:eastAsia="Calibri" w:hAnsi="Arial" w:cs="Arial"/>
          <w:sz w:val="20"/>
          <w:szCs w:val="20"/>
          <w:lang w:eastAsia="en-US"/>
        </w:rPr>
        <w:t xml:space="preserve">При этом применяется линейное взвешивание между плохим и хорошим пределами от 0 % до 100 %. </w:t>
      </w:r>
    </w:p>
    <w:p w:rsidR="00927387" w:rsidRPr="006F3615" w:rsidRDefault="00927387" w:rsidP="0092738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sz w:val="20"/>
          <w:szCs w:val="20"/>
          <w:lang w:eastAsia="en-US"/>
        </w:rPr>
        <w:t>Нормированное значение (оценка) показателей качества услуг определяется по формуле:</w:t>
      </w:r>
    </w:p>
    <w:p w:rsidR="00927387" w:rsidRPr="006F3615" w:rsidRDefault="00927387" w:rsidP="00927387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006" w:rsidRPr="006F3615" w:rsidRDefault="00927387" w:rsidP="004A3B09">
      <w:pPr>
        <w:ind w:firstLine="709"/>
        <w:jc w:val="right"/>
        <w:rPr>
          <w:rFonts w:ascii="Arial" w:eastAsia="Calibri" w:hAnsi="Arial" w:cs="Arial"/>
          <w:sz w:val="20"/>
          <w:szCs w:val="20"/>
          <w:lang w:eastAsia="en-US"/>
        </w:rPr>
      </w:pPr>
      <m:oMath>
        <m:r>
          <m:rPr>
            <m:sty m:val="p"/>
          </m:rPr>
          <w:rPr>
            <w:rFonts w:ascii="Cambria Math" w:hAnsi="Cambria Math" w:cs="Arial"/>
          </w:rPr>
          <m:t>Оценка=</m:t>
        </m:r>
        <m:f>
          <m:fPr>
            <m:ctrlPr>
              <w:rPr>
                <w:rFonts w:ascii="Cambria Math" w:hAnsi="Cambria Math" w:cs="Arial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</w:rPr>
              <m:t>Значение-Плохой предел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</w:rPr>
              <m:t>Хороший предел-Плохой предел</m:t>
            </m:r>
          </m:den>
        </m:f>
        <m:r>
          <m:rPr>
            <m:sty m:val="p"/>
          </m:rPr>
          <w:rPr>
            <w:rFonts w:ascii="Cambria Math" w:hAnsi="Cambria Math" w:cs="Arial"/>
          </w:rPr>
          <m:t xml:space="preserve">×100 % </m:t>
        </m:r>
      </m:oMath>
      <w:r w:rsidRPr="006F3615">
        <w:rPr>
          <w:rFonts w:ascii="Arial" w:eastAsiaTheme="minorEastAsia" w:hAnsi="Arial" w:cs="Arial"/>
          <w:sz w:val="28"/>
          <w:szCs w:val="28"/>
        </w:rPr>
        <w:t xml:space="preserve">          </w:t>
      </w:r>
      <w:r w:rsidR="004A3B09" w:rsidRPr="006F3615">
        <w:rPr>
          <w:rFonts w:ascii="Arial" w:eastAsiaTheme="minorEastAsia" w:hAnsi="Arial" w:cs="Arial"/>
          <w:sz w:val="28"/>
          <w:szCs w:val="28"/>
        </w:rPr>
        <w:t xml:space="preserve">                     (</w:t>
      </w:r>
      <w:r w:rsidR="004A3B09" w:rsidRPr="006F3615">
        <w:rPr>
          <w:rFonts w:ascii="Arial" w:eastAsiaTheme="minorEastAsia" w:hAnsi="Arial" w:cs="Arial"/>
          <w:sz w:val="20"/>
          <w:szCs w:val="20"/>
        </w:rPr>
        <w:t>А.1)</w:t>
      </w:r>
    </w:p>
    <w:p w:rsidR="00632006" w:rsidRPr="006F3615" w:rsidRDefault="00632006" w:rsidP="00632006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BB38C5" w:rsidRPr="006F3615" w:rsidRDefault="00D12719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Оценка показателя принимается равной 0 %, если в результате нормирования получилось отрицательное значение, и равной 100 %, если нормированное значение превысило 100 %.</w:t>
      </w:r>
    </w:p>
    <w:p w:rsidR="00CD5DE8" w:rsidRPr="006F3615" w:rsidRDefault="00D12719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Для показателей, единицей измерения которых являются проценты, устанавливается значение хорошего предела 0 %. Для остальных показателей – на уровне 10-го перцентиля по результатам измерений [4].</w:t>
      </w:r>
    </w:p>
    <w:p w:rsidR="00CD5DE8" w:rsidRPr="006F3615" w:rsidRDefault="0042627C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Значение плохого предела определять по формуле:</w:t>
      </w:r>
    </w:p>
    <w:p w:rsidR="00CD5DE8" w:rsidRPr="006F3615" w:rsidRDefault="00CD5DE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42627C" w:rsidRPr="006F3615" w:rsidRDefault="0042627C" w:rsidP="0042627C">
      <w:pPr>
        <w:spacing w:after="120"/>
        <w:ind w:firstLine="709"/>
        <w:jc w:val="both"/>
        <w:rPr>
          <w:rFonts w:ascii="Arial" w:eastAsiaTheme="minorEastAsia" w:hAnsi="Arial" w:cs="Arial"/>
          <w:sz w:val="20"/>
          <w:szCs w:val="20"/>
        </w:rPr>
      </w:pPr>
      <m:oMath>
        <m:r>
          <w:rPr>
            <w:rFonts w:ascii="Cambria Math" w:eastAsiaTheme="minorEastAsia" w:hAnsi="Cambria Math"/>
          </w:rPr>
          <m:t>Плохой предел=Хороший предел-2×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Хороший предел-Норма</m:t>
            </m:r>
          </m:e>
        </m:d>
        <m:r>
          <w:rPr>
            <w:rFonts w:ascii="Cambria Math" w:eastAsiaTheme="minorEastAsia" w:hAnsi="Cambria Math"/>
          </w:rPr>
          <m:t>,</m:t>
        </m:r>
      </m:oMath>
      <w:r w:rsidRPr="006F3615">
        <w:rPr>
          <w:rFonts w:eastAsiaTheme="minorEastAsia"/>
        </w:rPr>
        <w:t xml:space="preserve">                </w:t>
      </w:r>
      <w:r w:rsidRPr="006F3615">
        <w:rPr>
          <w:rFonts w:ascii="Arial" w:eastAsiaTheme="minorEastAsia" w:hAnsi="Arial" w:cs="Arial"/>
          <w:sz w:val="20"/>
          <w:szCs w:val="20"/>
        </w:rPr>
        <w:t>(А.2)</w:t>
      </w:r>
    </w:p>
    <w:p w:rsidR="00CD5DE8" w:rsidRPr="006F3615" w:rsidRDefault="0042627C" w:rsidP="0042627C">
      <w:pPr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где «Норма» ‒ норма на показатель качества услуги, установленная настоящим стандартом.</w:t>
      </w:r>
    </w:p>
    <w:p w:rsidR="00CD5DE8" w:rsidRPr="006F3615" w:rsidRDefault="00827CB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 xml:space="preserve">С учетом рекомендаций [4] пределы </w:t>
      </w:r>
      <w:r w:rsidR="009D0172" w:rsidRPr="006F3615">
        <w:rPr>
          <w:rFonts w:ascii="Arial" w:hAnsi="Arial" w:cs="Arial"/>
          <w:sz w:val="20"/>
          <w:szCs w:val="20"/>
        </w:rPr>
        <w:t>показателей качества услуги по категориям приведены в таблицах А.6 и А.7.</w:t>
      </w:r>
    </w:p>
    <w:p w:rsidR="009D0172" w:rsidRPr="006F3615" w:rsidRDefault="009D0172" w:rsidP="009D0172">
      <w:pPr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9D0172" w:rsidRPr="006F3615" w:rsidRDefault="009D0172" w:rsidP="009D0172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А.6 – Пределы показателей качества услуг категории «Телефония»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6345"/>
        <w:gridCol w:w="1701"/>
        <w:gridCol w:w="1807"/>
      </w:tblGrid>
      <w:tr w:rsidR="006F3615" w:rsidRPr="006F3615" w:rsidTr="009D0172">
        <w:tc>
          <w:tcPr>
            <w:tcW w:w="6345" w:type="dxa"/>
            <w:tcBorders>
              <w:bottom w:val="double" w:sz="4" w:space="0" w:color="auto"/>
            </w:tcBorders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Плохой предел,</w:t>
            </w:r>
          </w:p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807" w:type="dxa"/>
            <w:tcBorders>
              <w:bottom w:val="double" w:sz="4" w:space="0" w:color="auto"/>
            </w:tcBorders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Хороший предел,</w:t>
            </w:r>
          </w:p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6F3615" w:rsidRPr="006F3615" w:rsidTr="009D0172">
        <w:tc>
          <w:tcPr>
            <w:tcW w:w="9853" w:type="dxa"/>
            <w:gridSpan w:val="3"/>
            <w:tcBorders>
              <w:top w:val="double" w:sz="4" w:space="0" w:color="auto"/>
              <w:bottom w:val="single" w:sz="4" w:space="0" w:color="000000" w:themeColor="text1"/>
            </w:tcBorders>
          </w:tcPr>
          <w:p w:rsidR="009D0172" w:rsidRPr="006F3615" w:rsidRDefault="009D0172" w:rsidP="00E6310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Радиосоединение</w:t>
            </w:r>
            <w:proofErr w:type="spellEnd"/>
          </w:p>
        </w:tc>
      </w:tr>
      <w:tr w:rsidR="006F3615" w:rsidRPr="006F3615" w:rsidTr="009D0172">
        <w:tc>
          <w:tcPr>
            <w:tcW w:w="6345" w:type="dxa"/>
            <w:tcBorders>
              <w:top w:val="single" w:sz="4" w:space="0" w:color="000000" w:themeColor="text1"/>
            </w:tcBorders>
          </w:tcPr>
          <w:p w:rsidR="009D0172" w:rsidRPr="006F3615" w:rsidRDefault="009D0172" w:rsidP="009D017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вызовов от общего количества вызовов</w:t>
            </w:r>
          </w:p>
        </w:tc>
        <w:tc>
          <w:tcPr>
            <w:tcW w:w="1701" w:type="dxa"/>
            <w:tcBorders>
              <w:top w:val="single" w:sz="4" w:space="0" w:color="000000" w:themeColor="text1"/>
            </w:tcBorders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807" w:type="dxa"/>
            <w:tcBorders>
              <w:top w:val="single" w:sz="4" w:space="0" w:color="000000" w:themeColor="text1"/>
            </w:tcBorders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9D0172">
        <w:tc>
          <w:tcPr>
            <w:tcW w:w="6345" w:type="dxa"/>
          </w:tcPr>
          <w:p w:rsidR="009D0172" w:rsidRPr="006F3615" w:rsidRDefault="009D0172" w:rsidP="009D017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не удовлетворяющих нормативам по времени установления соединения (&gt; 10 c)</w:t>
            </w:r>
          </w:p>
        </w:tc>
        <w:tc>
          <w:tcPr>
            <w:tcW w:w="1701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807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9D0172">
        <w:tc>
          <w:tcPr>
            <w:tcW w:w="6345" w:type="dxa"/>
          </w:tcPr>
          <w:p w:rsidR="009D0172" w:rsidRPr="006F3615" w:rsidRDefault="009D0172" w:rsidP="009D017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1701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807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9D0172">
        <w:tc>
          <w:tcPr>
            <w:tcW w:w="9853" w:type="dxa"/>
            <w:gridSpan w:val="3"/>
          </w:tcPr>
          <w:p w:rsidR="009D0172" w:rsidRPr="006F3615" w:rsidRDefault="009D0172" w:rsidP="00E631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речи</w:t>
            </w:r>
          </w:p>
        </w:tc>
      </w:tr>
      <w:tr w:rsidR="006F3615" w:rsidRPr="006F3615" w:rsidTr="009D0172">
        <w:tc>
          <w:tcPr>
            <w:tcW w:w="6345" w:type="dxa"/>
          </w:tcPr>
          <w:p w:rsidR="009D0172" w:rsidRPr="006F3615" w:rsidRDefault="009D0172" w:rsidP="009D017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переданных образцов речи, не удовлетворяющих нормативам по качеству передачи речи (&lt; 2,6)</w:t>
            </w:r>
          </w:p>
        </w:tc>
        <w:tc>
          <w:tcPr>
            <w:tcW w:w="1701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807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9D0172" w:rsidRPr="006F3615" w:rsidTr="009D0172">
        <w:tc>
          <w:tcPr>
            <w:tcW w:w="6345" w:type="dxa"/>
          </w:tcPr>
          <w:p w:rsidR="009D0172" w:rsidRPr="006F3615" w:rsidRDefault="009D0172" w:rsidP="009D017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передачи речи</w:t>
            </w:r>
          </w:p>
        </w:tc>
        <w:tc>
          <w:tcPr>
            <w:tcW w:w="1701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2,28</w:t>
            </w:r>
          </w:p>
        </w:tc>
        <w:tc>
          <w:tcPr>
            <w:tcW w:w="1807" w:type="dxa"/>
          </w:tcPr>
          <w:p w:rsidR="009D0172" w:rsidRPr="006F3615" w:rsidRDefault="009D0172" w:rsidP="009D0172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4,12</w:t>
            </w:r>
          </w:p>
        </w:tc>
      </w:tr>
    </w:tbl>
    <w:p w:rsidR="009D0172" w:rsidRPr="006F3615" w:rsidRDefault="009D0172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9D0172" w:rsidRPr="006F3615" w:rsidRDefault="009D0172" w:rsidP="009D0172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А.7 – Пределы показателей качества услуг категории «Передача данных»»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6345"/>
        <w:gridCol w:w="1701"/>
        <w:gridCol w:w="1807"/>
      </w:tblGrid>
      <w:tr w:rsidR="006F3615" w:rsidRPr="006F3615" w:rsidTr="00D01C65">
        <w:tc>
          <w:tcPr>
            <w:tcW w:w="6345" w:type="dxa"/>
            <w:tcBorders>
              <w:bottom w:val="double" w:sz="4" w:space="0" w:color="auto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Плохой предел,</w:t>
            </w:r>
          </w:p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807" w:type="dxa"/>
            <w:tcBorders>
              <w:bottom w:val="double" w:sz="4" w:space="0" w:color="auto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Хороший предел,</w:t>
            </w:r>
          </w:p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6F3615" w:rsidRPr="006F3615" w:rsidTr="00D01C65">
        <w:tc>
          <w:tcPr>
            <w:tcW w:w="9853" w:type="dxa"/>
            <w:gridSpan w:val="3"/>
            <w:tcBorders>
              <w:top w:val="double" w:sz="4" w:space="0" w:color="auto"/>
              <w:bottom w:val="single" w:sz="4" w:space="0" w:color="000000" w:themeColor="text1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6F3615" w:rsidRPr="006F3615" w:rsidTr="00D01C65">
        <w:tc>
          <w:tcPr>
            <w:tcW w:w="6345" w:type="dxa"/>
            <w:tcBorders>
              <w:top w:val="single" w:sz="4" w:space="0" w:color="000000" w:themeColor="text1"/>
            </w:tcBorders>
          </w:tcPr>
          <w:p w:rsidR="00E63105" w:rsidRPr="006F3615" w:rsidRDefault="00E63105" w:rsidP="00D01C6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попыток передачи данных от общего количества попыток передачи данных</w:t>
            </w:r>
          </w:p>
        </w:tc>
        <w:tc>
          <w:tcPr>
            <w:tcW w:w="1701" w:type="dxa"/>
            <w:tcBorders>
              <w:top w:val="single" w:sz="4" w:space="0" w:color="000000" w:themeColor="text1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807" w:type="dxa"/>
            <w:tcBorders>
              <w:top w:val="single" w:sz="4" w:space="0" w:color="000000" w:themeColor="text1"/>
            </w:tcBorders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D01C65">
        <w:tc>
          <w:tcPr>
            <w:tcW w:w="6345" w:type="dxa"/>
          </w:tcPr>
          <w:p w:rsidR="00E63105" w:rsidRPr="006F3615" w:rsidRDefault="00E63105" w:rsidP="00FC04C1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сеансов с задержкой передачи IP-пакетов (&gt; </w:t>
            </w:r>
            <w:r w:rsidR="00FC04C1"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</w:t>
            </w: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0 </w:t>
            </w:r>
            <w:proofErr w:type="spell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701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807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D01C65">
        <w:tc>
          <w:tcPr>
            <w:tcW w:w="6345" w:type="dxa"/>
          </w:tcPr>
          <w:p w:rsidR="00E63105" w:rsidRPr="006F3615" w:rsidRDefault="00E63105" w:rsidP="00D01C6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Коэффициент потери IP-пакетов</w:t>
            </w:r>
          </w:p>
        </w:tc>
        <w:tc>
          <w:tcPr>
            <w:tcW w:w="1701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07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D01C65">
        <w:tc>
          <w:tcPr>
            <w:tcW w:w="9853" w:type="dxa"/>
            <w:gridSpan w:val="3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передачи данных</w:t>
            </w:r>
          </w:p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</w:tr>
      <w:tr w:rsidR="006F3615" w:rsidRPr="006F3615" w:rsidTr="00D01C65">
        <w:tc>
          <w:tcPr>
            <w:tcW w:w="6345" w:type="dxa"/>
          </w:tcPr>
          <w:p w:rsidR="00E63105" w:rsidRPr="006F3615" w:rsidRDefault="00E63105" w:rsidP="00D01C6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701" w:type="dxa"/>
          </w:tcPr>
          <w:p w:rsidR="00E63105" w:rsidRPr="006F3615" w:rsidRDefault="00E63105" w:rsidP="00E6310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807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6F3615" w:rsidRPr="006F3615" w:rsidTr="00D01C65">
        <w:tc>
          <w:tcPr>
            <w:tcW w:w="6345" w:type="dxa"/>
          </w:tcPr>
          <w:p w:rsidR="00E63105" w:rsidRPr="006F3615" w:rsidRDefault="00E63105" w:rsidP="00D01C6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со скоростью передачи данных менее 2,0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701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807" w:type="dxa"/>
          </w:tcPr>
          <w:p w:rsidR="00E63105" w:rsidRPr="006F3615" w:rsidRDefault="00E63105" w:rsidP="00D01C6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</w:tbl>
    <w:p w:rsidR="00CD5DE8" w:rsidRDefault="00CD5DE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7E48D2" w:rsidRPr="007E48D2" w:rsidRDefault="007E48D2" w:rsidP="007E48D2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Окончание таблицы А.7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6345"/>
        <w:gridCol w:w="1701"/>
        <w:gridCol w:w="1807"/>
      </w:tblGrid>
      <w:tr w:rsidR="007E48D2" w:rsidRPr="006F3615" w:rsidTr="003A22F5">
        <w:tc>
          <w:tcPr>
            <w:tcW w:w="6345" w:type="dxa"/>
            <w:tcBorders>
              <w:bottom w:val="double" w:sz="4" w:space="0" w:color="auto"/>
            </w:tcBorders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Плохой предел,</w:t>
            </w:r>
          </w:p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807" w:type="dxa"/>
            <w:tcBorders>
              <w:bottom w:val="double" w:sz="4" w:space="0" w:color="auto"/>
            </w:tcBorders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Хороший предел,</w:t>
            </w:r>
          </w:p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</w:tr>
      <w:tr w:rsidR="007E48D2" w:rsidRPr="006F3615" w:rsidTr="003A22F5">
        <w:tc>
          <w:tcPr>
            <w:tcW w:w="9853" w:type="dxa"/>
            <w:gridSpan w:val="3"/>
            <w:tcBorders>
              <w:top w:val="double" w:sz="4" w:space="0" w:color="auto"/>
              <w:bottom w:val="single" w:sz="4" w:space="0" w:color="000000" w:themeColor="text1"/>
            </w:tcBorders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  <w:r w:rsidRPr="006F3615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(UMTS/ LTE/ IMT-2020)  со скоростью передачи данных менее 1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 для сетей стандарта (LTE/ IMT-2020) со скоростью передачи данных менее 5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Средняя скорость передачи данных 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 Мбит/</w:t>
            </w:r>
            <w:proofErr w:type="gramStart"/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</w:tr>
      <w:tr w:rsidR="007E48D2" w:rsidRPr="006F3615" w:rsidTr="003A22F5">
        <w:tc>
          <w:tcPr>
            <w:tcW w:w="9853" w:type="dxa"/>
            <w:gridSpan w:val="3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Воспроизведение видео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highlight w:val="yellow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попыток воспроизведения видео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highlight w:val="yellow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воспроизведения видео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4,5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highlight w:val="yellow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сеансов, не удовлетворяющих нормативам по времени начала воспроизведения (&gt; 10 c)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highlight w:val="yellow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начала воспроизведения видео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8,8 с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1,2 с</w:t>
            </w:r>
          </w:p>
        </w:tc>
      </w:tr>
      <w:tr w:rsidR="007E48D2" w:rsidRPr="006F3615" w:rsidTr="003A22F5">
        <w:tc>
          <w:tcPr>
            <w:tcW w:w="9853" w:type="dxa"/>
            <w:gridSpan w:val="3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Загрузка веб-страницы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сеансов загрузки веб-страницы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загрузки веб-страницы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 с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с</w:t>
            </w:r>
          </w:p>
        </w:tc>
      </w:tr>
      <w:tr w:rsidR="007E48D2" w:rsidRPr="006F3615" w:rsidTr="003A22F5">
        <w:tc>
          <w:tcPr>
            <w:tcW w:w="6345" w:type="dxa"/>
          </w:tcPr>
          <w:p w:rsidR="007E48D2" w:rsidRPr="006F3615" w:rsidRDefault="007E48D2" w:rsidP="003A22F5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сеансов, не удовлетворяющих нормативам по времени загрузки веб-страницы (&gt; 5 c)</w:t>
            </w:r>
          </w:p>
        </w:tc>
        <w:tc>
          <w:tcPr>
            <w:tcW w:w="1701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807" w:type="dxa"/>
          </w:tcPr>
          <w:p w:rsidR="007E48D2" w:rsidRPr="006F3615" w:rsidRDefault="007E48D2" w:rsidP="003A22F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F361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</w:p>
        </w:tc>
      </w:tr>
    </w:tbl>
    <w:p w:rsidR="007E48D2" w:rsidRDefault="007E48D2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CD5DE8" w:rsidRPr="006F3615" w:rsidRDefault="00383E2A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 xml:space="preserve">А.6 </w:t>
      </w:r>
      <w:r w:rsidRPr="006F3615">
        <w:rPr>
          <w:rFonts w:ascii="Arial" w:hAnsi="Arial" w:cs="Arial"/>
          <w:sz w:val="20"/>
          <w:szCs w:val="20"/>
        </w:rPr>
        <w:t xml:space="preserve">Расчет интегральных оценок потребительских свойств услуг СПЭ по результатам измерений сводится в таблицы А.8‒А.10. </w:t>
      </w:r>
    </w:p>
    <w:p w:rsidR="00464D78" w:rsidRPr="006F3615" w:rsidRDefault="00383E2A" w:rsidP="00D12719">
      <w:pPr>
        <w:ind w:firstLine="426"/>
        <w:jc w:val="both"/>
        <w:rPr>
          <w:rFonts w:ascii="Arial" w:hAnsi="Arial" w:cs="Arial"/>
          <w:sz w:val="18"/>
          <w:szCs w:val="18"/>
        </w:rPr>
      </w:pPr>
      <w:r w:rsidRPr="006F3615">
        <w:rPr>
          <w:rFonts w:ascii="Arial" w:hAnsi="Arial" w:cs="Arial"/>
          <w:sz w:val="18"/>
          <w:szCs w:val="18"/>
        </w:rPr>
        <w:t>Примечани</w:t>
      </w:r>
      <w:r w:rsidR="00464D78" w:rsidRPr="006F3615">
        <w:rPr>
          <w:rFonts w:ascii="Arial" w:hAnsi="Arial" w:cs="Arial"/>
          <w:sz w:val="18"/>
          <w:szCs w:val="18"/>
        </w:rPr>
        <w:t>я</w:t>
      </w:r>
    </w:p>
    <w:p w:rsidR="00383E2A" w:rsidRPr="006F3615" w:rsidRDefault="00464D78" w:rsidP="00D12719">
      <w:pPr>
        <w:ind w:firstLine="426"/>
        <w:jc w:val="both"/>
        <w:rPr>
          <w:rFonts w:ascii="Arial" w:hAnsi="Arial" w:cs="Arial"/>
          <w:sz w:val="18"/>
          <w:szCs w:val="18"/>
        </w:rPr>
      </w:pPr>
      <w:r w:rsidRPr="006F3615">
        <w:rPr>
          <w:rFonts w:ascii="Arial" w:hAnsi="Arial" w:cs="Arial"/>
          <w:sz w:val="18"/>
          <w:szCs w:val="18"/>
        </w:rPr>
        <w:t>1</w:t>
      </w:r>
      <w:proofErr w:type="gramStart"/>
      <w:r w:rsidR="00383E2A" w:rsidRPr="006F3615">
        <w:rPr>
          <w:rFonts w:ascii="Arial" w:hAnsi="Arial" w:cs="Arial"/>
          <w:sz w:val="18"/>
          <w:szCs w:val="18"/>
        </w:rPr>
        <w:t xml:space="preserve"> В</w:t>
      </w:r>
      <w:proofErr w:type="gramEnd"/>
      <w:r w:rsidR="00383E2A" w:rsidRPr="006F3615">
        <w:rPr>
          <w:rFonts w:ascii="Arial" w:hAnsi="Arial" w:cs="Arial"/>
          <w:sz w:val="18"/>
          <w:szCs w:val="18"/>
        </w:rPr>
        <w:t xml:space="preserve"> нижеприведенных таблицах А.8‒А.10, в качестве примера, приведены данные расчетов на основе измерений [4].</w:t>
      </w:r>
    </w:p>
    <w:p w:rsidR="00464D78" w:rsidRPr="006F3615" w:rsidRDefault="00464D78" w:rsidP="00D12719">
      <w:pPr>
        <w:ind w:firstLine="426"/>
        <w:jc w:val="both"/>
        <w:rPr>
          <w:rFonts w:ascii="Arial" w:hAnsi="Arial" w:cs="Arial"/>
          <w:sz w:val="18"/>
          <w:szCs w:val="18"/>
        </w:rPr>
      </w:pPr>
      <w:r w:rsidRPr="006F3615">
        <w:rPr>
          <w:rFonts w:ascii="Arial" w:hAnsi="Arial" w:cs="Arial"/>
          <w:sz w:val="18"/>
          <w:szCs w:val="18"/>
        </w:rPr>
        <w:t>2</w:t>
      </w:r>
      <w:proofErr w:type="gramStart"/>
      <w:r w:rsidRPr="006F3615">
        <w:rPr>
          <w:rFonts w:ascii="Arial" w:hAnsi="Arial" w:cs="Arial"/>
          <w:sz w:val="18"/>
          <w:szCs w:val="18"/>
        </w:rPr>
        <w:t xml:space="preserve"> Д</w:t>
      </w:r>
      <w:proofErr w:type="gramEnd"/>
      <w:r w:rsidRPr="006F3615">
        <w:rPr>
          <w:rFonts w:ascii="Arial" w:hAnsi="Arial" w:cs="Arial"/>
          <w:sz w:val="18"/>
          <w:szCs w:val="18"/>
        </w:rPr>
        <w:t>ля удобства восприятия во всех таблицах приведены округленные до целых значения оценок на промежуточных уровнях агрегации.</w:t>
      </w:r>
    </w:p>
    <w:p w:rsidR="00464D78" w:rsidRPr="006F3615" w:rsidRDefault="00464D78" w:rsidP="00D12719">
      <w:pPr>
        <w:ind w:firstLine="426"/>
        <w:jc w:val="both"/>
        <w:rPr>
          <w:rFonts w:ascii="Arial" w:hAnsi="Arial" w:cs="Arial"/>
          <w:sz w:val="18"/>
          <w:szCs w:val="18"/>
        </w:rPr>
      </w:pPr>
      <w:r w:rsidRPr="006F3615">
        <w:rPr>
          <w:rFonts w:ascii="Arial" w:hAnsi="Arial" w:cs="Arial"/>
          <w:sz w:val="18"/>
          <w:szCs w:val="18"/>
        </w:rPr>
        <w:t>3</w:t>
      </w:r>
      <w:proofErr w:type="gramStart"/>
      <w:r w:rsidRPr="006F3615">
        <w:rPr>
          <w:rFonts w:ascii="Arial" w:hAnsi="Arial" w:cs="Arial"/>
          <w:sz w:val="18"/>
          <w:szCs w:val="18"/>
        </w:rPr>
        <w:t xml:space="preserve"> Д</w:t>
      </w:r>
      <w:proofErr w:type="gramEnd"/>
      <w:r w:rsidRPr="006F3615">
        <w:rPr>
          <w:rFonts w:ascii="Arial" w:hAnsi="Arial" w:cs="Arial"/>
          <w:sz w:val="18"/>
          <w:szCs w:val="18"/>
        </w:rPr>
        <w:t>ля последующих расчетов используются неокругленные значения во избежание потерь в точности.</w:t>
      </w:r>
    </w:p>
    <w:p w:rsidR="00464D78" w:rsidRPr="006F3615" w:rsidRDefault="00464D78" w:rsidP="00D12719">
      <w:pPr>
        <w:ind w:firstLine="426"/>
        <w:jc w:val="both"/>
        <w:rPr>
          <w:rFonts w:ascii="Arial" w:hAnsi="Arial" w:cs="Arial"/>
          <w:sz w:val="18"/>
          <w:szCs w:val="18"/>
        </w:rPr>
      </w:pPr>
      <w:r w:rsidRPr="006F3615">
        <w:rPr>
          <w:rFonts w:ascii="Arial" w:hAnsi="Arial" w:cs="Arial"/>
          <w:sz w:val="18"/>
          <w:szCs w:val="18"/>
        </w:rPr>
        <w:t>4 Итоговая оценка в баллах также округляется до целочисленного значения.</w:t>
      </w:r>
    </w:p>
    <w:p w:rsidR="00383E2A" w:rsidRPr="006F3615" w:rsidRDefault="00383E2A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383E2A" w:rsidRPr="006F3615" w:rsidRDefault="00383E2A" w:rsidP="00383E2A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Таблица А.8 – Расчет интегральных оценок потребительских свойств услуг </w:t>
      </w:r>
      <w:r w:rsidR="00C95711" w:rsidRPr="006F3615">
        <w:rPr>
          <w:rFonts w:ascii="Arial" w:eastAsia="Calibri" w:hAnsi="Arial" w:cs="Arial"/>
          <w:b/>
          <w:sz w:val="20"/>
          <w:szCs w:val="20"/>
          <w:lang w:eastAsia="en-US"/>
        </w:rPr>
        <w:t xml:space="preserve">для </w:t>
      </w: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одного оператора для региона измерений «Областные центры»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1055"/>
        <w:gridCol w:w="733"/>
        <w:gridCol w:w="642"/>
        <w:gridCol w:w="728"/>
        <w:gridCol w:w="703"/>
        <w:gridCol w:w="708"/>
        <w:gridCol w:w="709"/>
      </w:tblGrid>
      <w:tr w:rsidR="006F3615" w:rsidRPr="006F3615" w:rsidTr="00C03E6C">
        <w:trPr>
          <w:cantSplit/>
          <w:trHeight w:val="1542"/>
          <w:tblHeader/>
        </w:trPr>
        <w:tc>
          <w:tcPr>
            <w:tcW w:w="4503" w:type="dxa"/>
            <w:shd w:val="clear" w:color="auto" w:fill="auto"/>
            <w:vAlign w:val="bottom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Показатель качества услуги</w:t>
            </w:r>
          </w:p>
        </w:tc>
        <w:tc>
          <w:tcPr>
            <w:tcW w:w="1055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Значение показателя</w:t>
            </w:r>
          </w:p>
        </w:tc>
        <w:tc>
          <w:tcPr>
            <w:tcW w:w="733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Плохой предел</w:t>
            </w:r>
          </w:p>
        </w:tc>
        <w:tc>
          <w:tcPr>
            <w:tcW w:w="642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Хороший предел</w:t>
            </w:r>
          </w:p>
        </w:tc>
        <w:tc>
          <w:tcPr>
            <w:tcW w:w="728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B71BDC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Нормиров</w:t>
            </w:r>
            <w:r w:rsidR="00B71BDC" w:rsidRPr="006F3615">
              <w:rPr>
                <w:rFonts w:ascii="Arial" w:hAnsi="Arial" w:cs="Arial"/>
                <w:bCs/>
                <w:sz w:val="20"/>
                <w:szCs w:val="20"/>
              </w:rPr>
              <w:t>анное</w:t>
            </w:r>
            <w:r w:rsidRPr="006F3615">
              <w:rPr>
                <w:rFonts w:ascii="Arial" w:hAnsi="Arial" w:cs="Arial"/>
                <w:bCs/>
                <w:sz w:val="20"/>
                <w:szCs w:val="20"/>
              </w:rPr>
              <w:t xml:space="preserve"> значение </w:t>
            </w:r>
          </w:p>
        </w:tc>
        <w:tc>
          <w:tcPr>
            <w:tcW w:w="703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Весовой коэфф</w:t>
            </w:r>
            <w:r w:rsidR="00B71BDC" w:rsidRPr="006F3615">
              <w:rPr>
                <w:rFonts w:ascii="Arial" w:hAnsi="Arial" w:cs="Arial"/>
                <w:bCs/>
                <w:sz w:val="20"/>
                <w:szCs w:val="20"/>
              </w:rPr>
              <w:t>ициен</w:t>
            </w:r>
            <w:r w:rsidRPr="006F3615">
              <w:rPr>
                <w:rFonts w:ascii="Arial" w:hAnsi="Arial" w:cs="Arial"/>
                <w:bCs/>
                <w:sz w:val="20"/>
                <w:szCs w:val="20"/>
              </w:rPr>
              <w:t>т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Взвешенное значение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383E2A" w:rsidRPr="006F3615" w:rsidRDefault="00383E2A" w:rsidP="00383E2A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 свойства услуги</w:t>
            </w:r>
          </w:p>
        </w:tc>
      </w:tr>
      <w:tr w:rsidR="006F3615" w:rsidRPr="006F3615" w:rsidTr="00C03E6C">
        <w:trPr>
          <w:trHeight w:val="18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Радиосоединение</w:t>
            </w:r>
            <w:proofErr w:type="spellEnd"/>
          </w:p>
        </w:tc>
      </w:tr>
      <w:tr w:rsidR="006F3615" w:rsidRPr="006F3615" w:rsidTr="00C03E6C">
        <w:trPr>
          <w:trHeight w:val="309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неуспешных вызовов от общего количества вызовов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1,24%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16%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92%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37%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93%</w:t>
            </w:r>
          </w:p>
        </w:tc>
      </w:tr>
      <w:tr w:rsidR="006F3615" w:rsidRPr="006F3615" w:rsidTr="00C03E6C">
        <w:trPr>
          <w:trHeight w:val="510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вызовов, не удовлетворяющих нормативам по времени установления соединения (&gt; 10 c)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0,25%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98%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15%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15%</w:t>
            </w:r>
          </w:p>
        </w:tc>
        <w:tc>
          <w:tcPr>
            <w:tcW w:w="709" w:type="dxa"/>
            <w:vMerge/>
            <w:vAlign w:val="center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C03E6C">
        <w:trPr>
          <w:trHeight w:val="525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0,73%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45%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42%</w:t>
            </w:r>
          </w:p>
        </w:tc>
        <w:tc>
          <w:tcPr>
            <w:tcW w:w="709" w:type="dxa"/>
            <w:vMerge/>
            <w:vAlign w:val="center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C03E6C">
        <w:trPr>
          <w:trHeight w:val="31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Качество передачи речи</w:t>
            </w:r>
          </w:p>
        </w:tc>
      </w:tr>
      <w:tr w:rsidR="006F3615" w:rsidRPr="006F3615" w:rsidTr="00C03E6C">
        <w:trPr>
          <w:trHeight w:val="510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переданных образцов речи, не удовлетворяющих нормативам по качеству передачи речи (&lt; 2,6)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1,27%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16%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92%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55%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93%</w:t>
            </w:r>
          </w:p>
        </w:tc>
      </w:tr>
      <w:tr w:rsidR="006F3615" w:rsidRPr="006F3615" w:rsidTr="00C03E6C">
        <w:trPr>
          <w:trHeight w:val="315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Средняя балльная оценка качества передачи речи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2,28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4,12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37%</w:t>
            </w:r>
          </w:p>
        </w:tc>
        <w:tc>
          <w:tcPr>
            <w:tcW w:w="709" w:type="dxa"/>
            <w:vMerge/>
            <w:vAlign w:val="center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C03E6C">
        <w:trPr>
          <w:trHeight w:val="31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Доступность услуги</w:t>
            </w:r>
          </w:p>
        </w:tc>
      </w:tr>
      <w:tr w:rsidR="006F3615" w:rsidRPr="006F3615" w:rsidTr="00C03E6C">
        <w:trPr>
          <w:trHeight w:val="510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неуспешных попыток передачи данных от общего количества попыток передачи данных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0,34%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99%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49%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97%</w:t>
            </w:r>
          </w:p>
        </w:tc>
      </w:tr>
      <w:tr w:rsidR="006F3615" w:rsidRPr="006F3615" w:rsidTr="00C03E6C">
        <w:trPr>
          <w:trHeight w:val="300"/>
        </w:trPr>
        <w:tc>
          <w:tcPr>
            <w:tcW w:w="4503" w:type="dxa"/>
            <w:shd w:val="clear" w:color="auto" w:fill="auto"/>
            <w:vAlign w:val="center"/>
            <w:hideMark/>
          </w:tcPr>
          <w:p w:rsidR="00383E2A" w:rsidRPr="006F3615" w:rsidRDefault="00383E2A" w:rsidP="000D49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Доля сеансов с задержкой передачи IP-пакетов (&gt; </w:t>
            </w:r>
            <w:r w:rsidR="000D4918" w:rsidRPr="006F3615">
              <w:rPr>
                <w:rFonts w:ascii="Arial" w:hAnsi="Arial" w:cs="Arial"/>
                <w:sz w:val="20"/>
                <w:szCs w:val="20"/>
              </w:rPr>
              <w:t>15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0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мс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0,54%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97%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383E2A" w:rsidRPr="006F3615" w:rsidRDefault="00383E2A" w:rsidP="00383E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29%</w:t>
            </w:r>
          </w:p>
        </w:tc>
        <w:tc>
          <w:tcPr>
            <w:tcW w:w="709" w:type="dxa"/>
            <w:vMerge/>
            <w:vAlign w:val="center"/>
            <w:hideMark/>
          </w:tcPr>
          <w:p w:rsidR="00383E2A" w:rsidRPr="006F3615" w:rsidRDefault="00383E2A" w:rsidP="00383E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3C3D4B" w:rsidRPr="007E48D2" w:rsidRDefault="007E48D2" w:rsidP="007E48D2">
      <w:pPr>
        <w:tabs>
          <w:tab w:val="left" w:pos="881"/>
        </w:tabs>
        <w:jc w:val="both"/>
        <w:rPr>
          <w:rFonts w:ascii="Arial" w:hAnsi="Arial" w:cs="Arial"/>
          <w:b/>
          <w:sz w:val="20"/>
          <w:szCs w:val="20"/>
        </w:rPr>
      </w:pPr>
      <w:r w:rsidRPr="007E48D2">
        <w:rPr>
          <w:rFonts w:ascii="Arial" w:hAnsi="Arial" w:cs="Arial"/>
          <w:b/>
          <w:sz w:val="20"/>
          <w:szCs w:val="20"/>
        </w:rPr>
        <w:lastRenderedPageBreak/>
        <w:t>Окончание таблицы А.8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1055"/>
        <w:gridCol w:w="733"/>
        <w:gridCol w:w="642"/>
        <w:gridCol w:w="728"/>
        <w:gridCol w:w="703"/>
        <w:gridCol w:w="708"/>
        <w:gridCol w:w="709"/>
      </w:tblGrid>
      <w:tr w:rsidR="007E48D2" w:rsidRPr="006F3615" w:rsidTr="003A22F5">
        <w:trPr>
          <w:cantSplit/>
          <w:trHeight w:val="1542"/>
          <w:tblHeader/>
        </w:trPr>
        <w:tc>
          <w:tcPr>
            <w:tcW w:w="4503" w:type="dxa"/>
            <w:shd w:val="clear" w:color="auto" w:fill="auto"/>
            <w:vAlign w:val="bottom"/>
            <w:hideMark/>
          </w:tcPr>
          <w:p w:rsidR="007E48D2" w:rsidRPr="006F3615" w:rsidRDefault="007E48D2" w:rsidP="003A22F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Показатель качества услуги</w:t>
            </w:r>
          </w:p>
        </w:tc>
        <w:tc>
          <w:tcPr>
            <w:tcW w:w="1055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Значение показателя</w:t>
            </w:r>
          </w:p>
        </w:tc>
        <w:tc>
          <w:tcPr>
            <w:tcW w:w="733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Плохой предел</w:t>
            </w:r>
          </w:p>
        </w:tc>
        <w:tc>
          <w:tcPr>
            <w:tcW w:w="642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Хороший предел</w:t>
            </w:r>
          </w:p>
        </w:tc>
        <w:tc>
          <w:tcPr>
            <w:tcW w:w="728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 xml:space="preserve">Нормированное значение </w:t>
            </w:r>
          </w:p>
        </w:tc>
        <w:tc>
          <w:tcPr>
            <w:tcW w:w="703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Весовой коэффициент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Взвешенное значение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7E48D2" w:rsidRPr="006F3615" w:rsidRDefault="007E48D2" w:rsidP="003A22F5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 свойства услуги</w:t>
            </w:r>
          </w:p>
        </w:tc>
      </w:tr>
      <w:tr w:rsidR="007E48D2" w:rsidRPr="006F3615" w:rsidTr="003A22F5">
        <w:trPr>
          <w:trHeight w:val="315"/>
        </w:trPr>
        <w:tc>
          <w:tcPr>
            <w:tcW w:w="450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Коэффициент потери IP-пакетов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0,39%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94%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19%</w:t>
            </w:r>
          </w:p>
        </w:tc>
        <w:tc>
          <w:tcPr>
            <w:tcW w:w="709" w:type="dxa"/>
            <w:vAlign w:val="center"/>
            <w:hideMark/>
          </w:tcPr>
          <w:p w:rsidR="007E48D2" w:rsidRPr="006F3615" w:rsidRDefault="007E48D2" w:rsidP="003A22F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31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Качество передачи данных</w:t>
            </w: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сеансов для сетей стандарта (UMTS/ LTE/ IMT-2020) со скоростью передачи данных менее 1 Мбит/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по направлению к абоненту</w:t>
            </w:r>
          </w:p>
        </w:tc>
        <w:tc>
          <w:tcPr>
            <w:tcW w:w="1055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3,76%</w:t>
            </w:r>
          </w:p>
        </w:tc>
        <w:tc>
          <w:tcPr>
            <w:tcW w:w="73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642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81%</w:t>
            </w:r>
          </w:p>
        </w:tc>
        <w:tc>
          <w:tcPr>
            <w:tcW w:w="703" w:type="dxa"/>
            <w:shd w:val="clear" w:color="auto" w:fill="auto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25%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83%</w:t>
            </w: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сеансов для сетей стандарта (UMTS/ LTE/ IMT-2020) со скоростью передачи данных менее 2,0 Мбит/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по направлению к абоненту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17,26%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71%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14%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сеансов для сетей стандарта (UMTS/ LTE/ IMT-2020)  со скоростью передачи данных менее 1 Мбит/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по направлению от абонента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4,62%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88%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18%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сеансов для сетей стандарта (LTE/ IMT-2020) со скоростью передачи данных менее 5 Мбит/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по направлению к абоненту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14,95%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75%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15%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11%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7E48D2">
        <w:trPr>
          <w:trHeight w:val="371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Средняя скорость передачи данных, Мбит/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25,62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31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Воспроизведение видео</w:t>
            </w:r>
            <w:r w:rsidRPr="006F36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неуспешных попыток воспроизведения видео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1,50%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96%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48%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93%</w:t>
            </w: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Средняя балльная оценка качества воспроизведения видео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4,10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1,50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4,50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87%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26%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Доля сеансов, не удовлетворяющих нормативам по времени начала воспроизведения (&gt; 10 c)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1,06%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95%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Среднее время начала воспроизведения видео,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1,54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8,8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1,2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96%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E48D2" w:rsidRPr="006F3615" w:rsidTr="003A22F5">
        <w:trPr>
          <w:trHeight w:val="315"/>
        </w:trPr>
        <w:tc>
          <w:tcPr>
            <w:tcW w:w="9781" w:type="dxa"/>
            <w:gridSpan w:val="8"/>
            <w:shd w:val="clear" w:color="000000" w:fill="E7E6E6"/>
            <w:vAlign w:val="center"/>
            <w:hideMark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Загрузка веб-страницы</w:t>
            </w:r>
            <w:r w:rsidRPr="006F3615">
              <w:rPr>
                <w:rFonts w:ascii="Arial" w:hAnsi="Arial" w:cs="Arial"/>
                <w:sz w:val="20"/>
                <w:szCs w:val="20"/>
              </w:rPr>
              <w:t> </w:t>
            </w: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7E48D2" w:rsidRPr="006F3615" w:rsidTr="003A22F5">
        <w:trPr>
          <w:trHeight w:val="570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Доля неуспешных сеансов загрузки </w:t>
            </w:r>
          </w:p>
          <w:p w:rsidR="007E48D2" w:rsidRPr="006F3615" w:rsidRDefault="007E48D2" w:rsidP="003A22F5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веб-страницы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10,34%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0%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83%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25%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82%</w:t>
            </w:r>
          </w:p>
        </w:tc>
      </w:tr>
      <w:tr w:rsidR="007E48D2" w:rsidRPr="006F3615" w:rsidTr="007E48D2">
        <w:trPr>
          <w:trHeight w:val="287"/>
        </w:trPr>
        <w:tc>
          <w:tcPr>
            <w:tcW w:w="45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Среднее время загрузки веб-страницы,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1055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3,61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10,00</w:t>
            </w:r>
          </w:p>
        </w:tc>
        <w:tc>
          <w:tcPr>
            <w:tcW w:w="642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2,00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80%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32%</w:t>
            </w: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:rsidR="007E48D2" w:rsidRPr="006F3615" w:rsidRDefault="007E48D2" w:rsidP="003A22F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7E48D2" w:rsidRPr="006F3615" w:rsidRDefault="007E48D2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C95711" w:rsidRPr="006F3615" w:rsidRDefault="00C95711" w:rsidP="00C95711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t>Таблица А.9 – Расчет интегральных оценок категорий услуг для одного оператора для региона измерений «Областные центры»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4"/>
        <w:gridCol w:w="1752"/>
        <w:gridCol w:w="1754"/>
        <w:gridCol w:w="1754"/>
        <w:gridCol w:w="1939"/>
      </w:tblGrid>
      <w:tr w:rsidR="006F3615" w:rsidRPr="006F3615" w:rsidTr="00D01C65">
        <w:trPr>
          <w:trHeight w:val="540"/>
        </w:trPr>
        <w:tc>
          <w:tcPr>
            <w:tcW w:w="1347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Свойство услуги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Весовой коэффициент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Взвешенное значение</w:t>
            </w:r>
          </w:p>
        </w:tc>
        <w:tc>
          <w:tcPr>
            <w:tcW w:w="984" w:type="pct"/>
            <w:shd w:val="clear" w:color="auto" w:fill="auto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 категории услуги</w:t>
            </w:r>
          </w:p>
        </w:tc>
      </w:tr>
      <w:tr w:rsidR="006F3615" w:rsidRPr="006F3615" w:rsidTr="00D01C65">
        <w:trPr>
          <w:trHeight w:val="315"/>
        </w:trPr>
        <w:tc>
          <w:tcPr>
            <w:tcW w:w="5000" w:type="pct"/>
            <w:gridSpan w:val="5"/>
            <w:shd w:val="clear" w:color="000000" w:fill="E7E6E6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Телефония</w:t>
            </w:r>
          </w:p>
        </w:tc>
      </w:tr>
      <w:tr w:rsidR="006F3615" w:rsidRPr="006F3615" w:rsidTr="00D01C65">
        <w:trPr>
          <w:trHeight w:val="300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Радиосоединение</w:t>
            </w:r>
            <w:proofErr w:type="spellEnd"/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56%</w:t>
            </w:r>
          </w:p>
        </w:tc>
        <w:tc>
          <w:tcPr>
            <w:tcW w:w="984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sz w:val="20"/>
                <w:szCs w:val="20"/>
              </w:rPr>
              <w:t>93%</w:t>
            </w:r>
          </w:p>
        </w:tc>
      </w:tr>
      <w:tr w:rsidR="006F3615" w:rsidRPr="006F3615" w:rsidTr="00D01C65">
        <w:trPr>
          <w:trHeight w:val="315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передачи речи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37%</w:t>
            </w:r>
          </w:p>
        </w:tc>
        <w:tc>
          <w:tcPr>
            <w:tcW w:w="984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15"/>
        </w:trPr>
        <w:tc>
          <w:tcPr>
            <w:tcW w:w="5000" w:type="pct"/>
            <w:gridSpan w:val="5"/>
            <w:shd w:val="clear" w:color="000000" w:fill="E7E6E6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Передача данных</w:t>
            </w:r>
          </w:p>
        </w:tc>
      </w:tr>
      <w:tr w:rsidR="006F3615" w:rsidRPr="006F3615" w:rsidTr="00D01C65">
        <w:trPr>
          <w:trHeight w:val="300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97%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30%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29%</w:t>
            </w:r>
          </w:p>
        </w:tc>
        <w:tc>
          <w:tcPr>
            <w:tcW w:w="984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sz w:val="20"/>
                <w:szCs w:val="20"/>
              </w:rPr>
              <w:t>91%</w:t>
            </w:r>
          </w:p>
        </w:tc>
      </w:tr>
      <w:tr w:rsidR="006F3615" w:rsidRPr="006F3615" w:rsidTr="00D01C65">
        <w:trPr>
          <w:trHeight w:val="300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Качество передачи данных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83%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17%</w:t>
            </w:r>
          </w:p>
        </w:tc>
        <w:tc>
          <w:tcPr>
            <w:tcW w:w="984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00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Воспроизведение видео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30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28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984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4C78" w:rsidRPr="006F3615" w:rsidTr="00D01C65">
        <w:trPr>
          <w:trHeight w:val="300"/>
        </w:trPr>
        <w:tc>
          <w:tcPr>
            <w:tcW w:w="1347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Загрузка веб-страницы</w:t>
            </w:r>
          </w:p>
        </w:tc>
        <w:tc>
          <w:tcPr>
            <w:tcW w:w="889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82%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20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89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16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984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D5DE8" w:rsidRPr="006F3615" w:rsidRDefault="00CD5DE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3C3D4B" w:rsidRPr="006F3615" w:rsidRDefault="003C3D4B" w:rsidP="003C3D4B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F3615">
        <w:rPr>
          <w:rFonts w:ascii="Arial" w:eastAsia="Calibri" w:hAnsi="Arial" w:cs="Arial"/>
          <w:b/>
          <w:sz w:val="20"/>
          <w:szCs w:val="20"/>
          <w:lang w:eastAsia="en-US"/>
        </w:rPr>
        <w:lastRenderedPageBreak/>
        <w:t>Таблица А.10 – Расчет интегральной оценки сети оператора СПЭ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2"/>
        <w:gridCol w:w="848"/>
        <w:gridCol w:w="847"/>
        <w:gridCol w:w="847"/>
        <w:gridCol w:w="847"/>
        <w:gridCol w:w="847"/>
        <w:gridCol w:w="847"/>
        <w:gridCol w:w="1478"/>
      </w:tblGrid>
      <w:tr w:rsidR="006F3615" w:rsidRPr="006F3615" w:rsidTr="003C3D4B">
        <w:trPr>
          <w:cantSplit/>
          <w:trHeight w:val="1599"/>
          <w:tblHeader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Категория услуги</w:t>
            </w:r>
          </w:p>
        </w:tc>
        <w:tc>
          <w:tcPr>
            <w:tcW w:w="43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</w:t>
            </w:r>
          </w:p>
        </w:tc>
        <w:tc>
          <w:tcPr>
            <w:tcW w:w="43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Весовой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коэффициент</w:t>
            </w:r>
          </w:p>
        </w:tc>
        <w:tc>
          <w:tcPr>
            <w:tcW w:w="43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 xml:space="preserve">Взвешенное 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значение</w:t>
            </w:r>
          </w:p>
        </w:tc>
        <w:tc>
          <w:tcPr>
            <w:tcW w:w="430" w:type="pct"/>
            <w:shd w:val="clear" w:color="auto" w:fill="auto"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 региона измерений</w:t>
            </w:r>
          </w:p>
        </w:tc>
        <w:tc>
          <w:tcPr>
            <w:tcW w:w="43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Весовой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коэффициент</w:t>
            </w:r>
          </w:p>
        </w:tc>
        <w:tc>
          <w:tcPr>
            <w:tcW w:w="43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 xml:space="preserve">Взвешенное 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значение</w:t>
            </w:r>
          </w:p>
        </w:tc>
        <w:tc>
          <w:tcPr>
            <w:tcW w:w="750" w:type="pct"/>
            <w:shd w:val="clear" w:color="auto" w:fill="auto"/>
            <w:noWrap/>
            <w:textDirection w:val="btLr"/>
            <w:vAlign w:val="center"/>
            <w:hideMark/>
          </w:tcPr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Оценка сети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Оператора</w:t>
            </w:r>
          </w:p>
          <w:p w:rsidR="003C3D4B" w:rsidRPr="006F3615" w:rsidRDefault="003C3D4B" w:rsidP="003C3D4B">
            <w:pPr>
              <w:ind w:left="113" w:right="113"/>
              <w:rPr>
                <w:rFonts w:ascii="Arial" w:hAnsi="Arial" w:cs="Arial"/>
                <w:bCs/>
                <w:sz w:val="20"/>
                <w:szCs w:val="20"/>
              </w:rPr>
            </w:pPr>
            <w:r w:rsidRPr="006F3615">
              <w:rPr>
                <w:rFonts w:ascii="Arial" w:hAnsi="Arial" w:cs="Arial"/>
                <w:bCs/>
                <w:sz w:val="20"/>
                <w:szCs w:val="20"/>
              </w:rPr>
              <w:t>(максимум 1000 баллов)</w:t>
            </w:r>
          </w:p>
        </w:tc>
      </w:tr>
      <w:tr w:rsidR="006F3615" w:rsidRPr="006F3615" w:rsidTr="00D01C65">
        <w:trPr>
          <w:trHeight w:val="315"/>
        </w:trPr>
        <w:tc>
          <w:tcPr>
            <w:tcW w:w="4250" w:type="pct"/>
            <w:gridSpan w:val="7"/>
            <w:shd w:val="clear" w:color="000000" w:fill="E7E6E6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Областные центры</w:t>
            </w:r>
          </w:p>
        </w:tc>
        <w:tc>
          <w:tcPr>
            <w:tcW w:w="75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888</w:t>
            </w:r>
          </w:p>
        </w:tc>
      </w:tr>
      <w:tr w:rsidR="006F3615" w:rsidRPr="006F3615" w:rsidTr="00D01C65">
        <w:trPr>
          <w:trHeight w:val="300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Телефония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93%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40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37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92%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45%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41%</w:t>
            </w: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15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Передача данных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91%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60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55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15"/>
        </w:trPr>
        <w:tc>
          <w:tcPr>
            <w:tcW w:w="4250" w:type="pct"/>
            <w:gridSpan w:val="7"/>
            <w:shd w:val="clear" w:color="000000" w:fill="E7E6E6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Районные города</w:t>
            </w: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00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Телефония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96%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40%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38%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90%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35%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31%</w:t>
            </w: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15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Передача данных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86%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60%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52%</w:t>
            </w: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15"/>
        </w:trPr>
        <w:tc>
          <w:tcPr>
            <w:tcW w:w="4250" w:type="pct"/>
            <w:gridSpan w:val="7"/>
            <w:shd w:val="clear" w:color="000000" w:fill="E7E6E6"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b/>
                <w:bCs/>
                <w:sz w:val="20"/>
                <w:szCs w:val="20"/>
              </w:rPr>
              <w:t>Остальная территория</w:t>
            </w: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6F3615" w:rsidRPr="006F3615" w:rsidTr="00D01C65">
        <w:trPr>
          <w:trHeight w:val="300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Телефония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88%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40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35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80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20%</w:t>
            </w:r>
          </w:p>
        </w:tc>
        <w:tc>
          <w:tcPr>
            <w:tcW w:w="430" w:type="pct"/>
            <w:vMerge w:val="restar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16%</w:t>
            </w: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C3D4B" w:rsidRPr="006F3615" w:rsidTr="00D01C65">
        <w:trPr>
          <w:trHeight w:val="300"/>
        </w:trPr>
        <w:tc>
          <w:tcPr>
            <w:tcW w:w="1670" w:type="pct"/>
            <w:shd w:val="clear" w:color="auto" w:fill="auto"/>
            <w:noWrap/>
            <w:vAlign w:val="bottom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Передача данных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75%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60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shd w:val="clear" w:color="auto" w:fill="auto"/>
            <w:noWrap/>
            <w:vAlign w:val="center"/>
            <w:hideMark/>
          </w:tcPr>
          <w:p w:rsidR="003C3D4B" w:rsidRPr="006F3615" w:rsidRDefault="003C3D4B" w:rsidP="003C3D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45</w:t>
            </w:r>
            <w:r w:rsidRPr="006F3615"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0" w:type="pct"/>
            <w:vMerge/>
            <w:vAlign w:val="center"/>
            <w:hideMark/>
          </w:tcPr>
          <w:p w:rsidR="003C3D4B" w:rsidRPr="006F3615" w:rsidRDefault="003C3D4B" w:rsidP="003C3D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CD5DE8" w:rsidRPr="006F3615" w:rsidRDefault="00CD5DE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CD5DE8" w:rsidRPr="006F3615" w:rsidRDefault="0070718B" w:rsidP="00D12719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b/>
          <w:sz w:val="20"/>
          <w:szCs w:val="20"/>
        </w:rPr>
        <w:t xml:space="preserve">А.7 </w:t>
      </w:r>
      <w:r w:rsidRPr="006F3615">
        <w:rPr>
          <w:rFonts w:ascii="Arial" w:hAnsi="Arial" w:cs="Arial"/>
          <w:sz w:val="20"/>
          <w:szCs w:val="20"/>
        </w:rPr>
        <w:t>Для удобства восприятия результаты расчетов интегральной оценки качества услуг СПЭ могут быть сведены в виде диаграммы (гистограммы)</w:t>
      </w:r>
      <w:proofErr w:type="gramStart"/>
      <w:r w:rsidRPr="006F3615">
        <w:rPr>
          <w:rFonts w:ascii="Arial" w:hAnsi="Arial" w:cs="Arial"/>
          <w:sz w:val="20"/>
          <w:szCs w:val="20"/>
        </w:rPr>
        <w:t>.»</w:t>
      </w:r>
      <w:proofErr w:type="gramEnd"/>
      <w:r w:rsidRPr="006F3615">
        <w:rPr>
          <w:rFonts w:ascii="Arial" w:hAnsi="Arial" w:cs="Arial"/>
          <w:sz w:val="20"/>
          <w:szCs w:val="20"/>
        </w:rPr>
        <w:t>.</w:t>
      </w:r>
    </w:p>
    <w:p w:rsidR="00CD5DE8" w:rsidRPr="006F3615" w:rsidRDefault="00CD5DE8" w:rsidP="00D12719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297288" w:rsidRPr="006F3615" w:rsidRDefault="00297288" w:rsidP="002833CF">
      <w:pPr>
        <w:ind w:firstLine="567"/>
        <w:jc w:val="both"/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Структурный элемент «Библиография» изложить в новой редакции:</w:t>
      </w:r>
    </w:p>
    <w:p w:rsidR="002E6CB1" w:rsidRPr="006F3615" w:rsidRDefault="002E6CB1" w:rsidP="002E6CB1">
      <w:pPr>
        <w:ind w:firstLine="567"/>
        <w:jc w:val="center"/>
        <w:rPr>
          <w:rFonts w:ascii="Arial" w:hAnsi="Arial" w:cs="Arial"/>
          <w:sz w:val="20"/>
          <w:szCs w:val="20"/>
        </w:rPr>
      </w:pPr>
      <w:bookmarkStart w:id="0" w:name="_Toc296413150"/>
      <w:r w:rsidRPr="006F3615">
        <w:rPr>
          <w:rFonts w:ascii="Arial" w:hAnsi="Arial" w:cs="Arial"/>
          <w:sz w:val="20"/>
          <w:szCs w:val="20"/>
        </w:rPr>
        <w:t>«Библиография</w:t>
      </w:r>
      <w:bookmarkEnd w:id="0"/>
    </w:p>
    <w:p w:rsidR="003D7033" w:rsidRPr="006F3615" w:rsidRDefault="003D7033" w:rsidP="002E6CB1">
      <w:pPr>
        <w:ind w:firstLine="567"/>
        <w:jc w:val="center"/>
        <w:rPr>
          <w:rFonts w:ascii="Arial" w:hAnsi="Arial" w:cs="Arial"/>
          <w:sz w:val="20"/>
          <w:szCs w:val="20"/>
        </w:rPr>
      </w:pPr>
    </w:p>
    <w:tbl>
      <w:tblPr>
        <w:tblW w:w="9505" w:type="dxa"/>
        <w:tblInd w:w="295" w:type="dxa"/>
        <w:tblLayout w:type="fixed"/>
        <w:tblCellMar>
          <w:left w:w="85" w:type="dxa"/>
          <w:bottom w:w="113" w:type="dxa"/>
          <w:right w:w="85" w:type="dxa"/>
        </w:tblCellMar>
        <w:tblLook w:val="04A0" w:firstRow="1" w:lastRow="0" w:firstColumn="1" w:lastColumn="0" w:noHBand="0" w:noVBand="1"/>
      </w:tblPr>
      <w:tblGrid>
        <w:gridCol w:w="584"/>
        <w:gridCol w:w="3350"/>
        <w:gridCol w:w="5571"/>
      </w:tblGrid>
      <w:tr w:rsidR="006F3615" w:rsidRPr="006F3615" w:rsidTr="00070FDF">
        <w:tc>
          <w:tcPr>
            <w:tcW w:w="584" w:type="dxa"/>
          </w:tcPr>
          <w:p w:rsidR="00380744" w:rsidRPr="006F3615" w:rsidRDefault="00380744" w:rsidP="00380744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[1]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Закон Республики Беларусь от 19 июля 2005 г. № 45-З «Об электросвязи»</w:t>
            </w:r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80744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[2]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626D0A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Technical Specification ETSI TS 102 250-2.</w:t>
            </w:r>
          </w:p>
        </w:tc>
        <w:tc>
          <w:tcPr>
            <w:tcW w:w="5571" w:type="dxa"/>
            <w:shd w:val="clear" w:color="auto" w:fill="auto"/>
          </w:tcPr>
          <w:p w:rsidR="00626D0A" w:rsidRPr="006F3615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Speech and multimedia Transmission Quality (STQ);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aspects for popular services in mobile networks; Part 2: Definition of Quality of Service parameters and their computation [Electronic resource] / ETSI. – 2015. – 258 p. – Mode of access:</w:t>
            </w:r>
          </w:p>
          <w:p w:rsidR="00626D0A" w:rsidRPr="006F3615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https://www.etsi.org/deliver/etsi_ts/102200_102299/10225002/02.04.01_60/ts_10225002v020401p.pdf. – Date of access: 16.07.2022.</w:t>
            </w:r>
          </w:p>
          <w:p w:rsidR="00626D0A" w:rsidRPr="006F3615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(Техническая спецификация ETSI TS 102 250-2.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Качество передачи речи и мультимедиа (STQ); аспекты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для популярных услуг в мобильных сетях; Часть 2: Определение параметров качества обслуживания и их расчет [Электронный ресурс] / ETSI. – 2015. – 258 с. – Режим доступа: </w:t>
            </w:r>
          </w:p>
          <w:p w:rsidR="00380744" w:rsidRPr="006F3615" w:rsidRDefault="00626D0A" w:rsidP="00626D0A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https://www.etsi.org/deliver/etsi_ts/102200_102299/10225002/02.04.01_60/ts_10225002v020401p.pdf. –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Дата обращения: 16.07.2022)</w:t>
            </w:r>
            <w:proofErr w:type="gramEnd"/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80744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[3]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Правила оказания услуг электросвязи</w:t>
            </w:r>
          </w:p>
          <w:p w:rsidR="008162AB" w:rsidRPr="006F3615" w:rsidRDefault="00380744" w:rsidP="00E428C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18"/>
                <w:szCs w:val="18"/>
              </w:rPr>
              <w:t>Утверждены постановлением Совета Министров Республики Беларусь от 17 августа 2006 г. № 1055 (в редакции от 26 сентября 2022 г. № 645)</w:t>
            </w:r>
          </w:p>
        </w:tc>
      </w:tr>
      <w:tr w:rsidR="006F3615" w:rsidRPr="006F3615" w:rsidTr="00070FDF">
        <w:tc>
          <w:tcPr>
            <w:tcW w:w="584" w:type="dxa"/>
          </w:tcPr>
          <w:p w:rsidR="00BA4A01" w:rsidRPr="006F3615" w:rsidRDefault="00BA4A01" w:rsidP="00E428C0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E428C0" w:rsidRPr="006F3615">
              <w:rPr>
                <w:rFonts w:ascii="Arial" w:hAnsi="Arial" w:cs="Arial"/>
                <w:sz w:val="20"/>
                <w:szCs w:val="22"/>
              </w:rPr>
              <w:t>4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BA4A01" w:rsidRPr="006F3615" w:rsidRDefault="00BA4A01" w:rsidP="00FA00B5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Карпук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А.А. Отчет о научно-исследовательской работе. Разработка научно обоснованных требований к параметрам и показателям качества услуг сотовой подвижной электросвязи в сетях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LTE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и 5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/ А.А.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Карпук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А.А.Лапцевич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О.Ю.Горобай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П.Ю.Лакизо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, и др. ‒ Минск: Белорусская государственная академия связи, 2022. – 239 стр</w:t>
            </w:r>
            <w:r w:rsidR="00FA00B5" w:rsidRPr="006F361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6F3615" w:rsidRPr="006F3615" w:rsidTr="00714646">
        <w:tc>
          <w:tcPr>
            <w:tcW w:w="584" w:type="dxa"/>
          </w:tcPr>
          <w:p w:rsidR="00647940" w:rsidRPr="006F3615" w:rsidRDefault="00647940" w:rsidP="0071464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[5]</w:t>
            </w:r>
          </w:p>
        </w:tc>
        <w:tc>
          <w:tcPr>
            <w:tcW w:w="3350" w:type="dxa"/>
            <w:shd w:val="clear" w:color="auto" w:fill="auto"/>
          </w:tcPr>
          <w:p w:rsidR="00647940" w:rsidRPr="006F3615" w:rsidRDefault="00647940" w:rsidP="00714646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Recommendation ITU-T Y.1540.</w:t>
            </w:r>
          </w:p>
        </w:tc>
        <w:tc>
          <w:tcPr>
            <w:tcW w:w="5571" w:type="dxa"/>
            <w:shd w:val="clear" w:color="auto" w:fill="auto"/>
          </w:tcPr>
          <w:p w:rsidR="00647940" w:rsidRPr="006F3615" w:rsidRDefault="00647940" w:rsidP="00647940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Internet protocol data communication service – IP packet transfer and availability performance parameters [Electronic resource] / ITU. – 2019. – 102 p. – Mode of access: https://www.itu.int/rec/T-REC-Y.1540-201912-I/en. – Date of access: 16.07.2022.</w:t>
            </w:r>
          </w:p>
          <w:p w:rsidR="00647940" w:rsidRPr="006F3615" w:rsidRDefault="00647940" w:rsidP="0064794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(Рекомендация МСЭ-Т Y.1540.</w:t>
            </w:r>
            <w:proofErr w:type="gramEnd"/>
            <w:r w:rsidRPr="006F3615">
              <w:rPr>
                <w:rFonts w:ascii="Arial" w:hAnsi="Arial" w:cs="Arial"/>
                <w:sz w:val="20"/>
                <w:szCs w:val="22"/>
              </w:rPr>
              <w:t xml:space="preserve"> Услуга передачи данных по протоколу Интернет – параметры производительности передачи и доступности IP-пакетов </w:t>
            </w:r>
            <w:r w:rsidRPr="006F3615">
              <w:rPr>
                <w:rFonts w:ascii="Arial" w:hAnsi="Arial" w:cs="Arial"/>
                <w:sz w:val="20"/>
                <w:szCs w:val="22"/>
              </w:rPr>
              <w:lastRenderedPageBreak/>
              <w:t xml:space="preserve">[Электронный ресурс] / МСЭ. – 2019. – 102 с. – Режим доступа: https://www.itu.int/rec/T-REC-Y.1540-201912-I/en. – </w:t>
            </w: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Дата обращения: 16.07.2022)</w:t>
            </w:r>
            <w:proofErr w:type="gramEnd"/>
          </w:p>
        </w:tc>
      </w:tr>
      <w:tr w:rsidR="006F3615" w:rsidRPr="006F3615" w:rsidTr="00714646">
        <w:tc>
          <w:tcPr>
            <w:tcW w:w="584" w:type="dxa"/>
          </w:tcPr>
          <w:p w:rsidR="00647940" w:rsidRPr="006F3615" w:rsidRDefault="00647940" w:rsidP="0071464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lastRenderedPageBreak/>
              <w:t>[6]</w:t>
            </w:r>
          </w:p>
        </w:tc>
        <w:tc>
          <w:tcPr>
            <w:tcW w:w="3350" w:type="dxa"/>
            <w:shd w:val="clear" w:color="auto" w:fill="auto"/>
          </w:tcPr>
          <w:p w:rsidR="00647940" w:rsidRPr="006F3615" w:rsidRDefault="00647940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Recommendation ITU-T Y.1543.</w:t>
            </w:r>
          </w:p>
        </w:tc>
        <w:tc>
          <w:tcPr>
            <w:tcW w:w="5571" w:type="dxa"/>
            <w:shd w:val="clear" w:color="auto" w:fill="auto"/>
          </w:tcPr>
          <w:p w:rsidR="00647940" w:rsidRPr="006F3615" w:rsidRDefault="00647940" w:rsidP="00647940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Measurements in Internet protocol networks for inter-domain performance assessment [Electronic resource] / ITU. – 2018. – 48 p. – Mode of access: https://www.itu.int/rec/T-REC-Y.1543-201806-I/en. – Date of access: 16.07.2022.</w:t>
            </w:r>
          </w:p>
          <w:p w:rsidR="00647940" w:rsidRPr="006F3615" w:rsidRDefault="00647940" w:rsidP="0064794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>(Рекомендация МСЭ-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T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Y.1543. Измерения в сетях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Интернет-протокола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для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междоменной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оценки производительности [Электронный ресурс] / МСЭ. – 2018. – 48 с. – Режим доступа: https://www.itu.int/rec/T-REC-Y.1543-201806-I/en. –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Дата обращения: 16.07.2022)</w:t>
            </w:r>
            <w:proofErr w:type="gramEnd"/>
          </w:p>
        </w:tc>
      </w:tr>
      <w:tr w:rsidR="006F3615" w:rsidRPr="006F3615" w:rsidTr="00714646">
        <w:tc>
          <w:tcPr>
            <w:tcW w:w="584" w:type="dxa"/>
          </w:tcPr>
          <w:p w:rsidR="00647940" w:rsidRPr="006F3615" w:rsidRDefault="007F039F" w:rsidP="0071464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[7]</w:t>
            </w:r>
          </w:p>
        </w:tc>
        <w:tc>
          <w:tcPr>
            <w:tcW w:w="3350" w:type="dxa"/>
            <w:shd w:val="clear" w:color="auto" w:fill="auto"/>
          </w:tcPr>
          <w:p w:rsidR="00647940" w:rsidRPr="006F3615" w:rsidRDefault="007F039F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Recommendation ITU-T E.804.</w:t>
            </w:r>
          </w:p>
        </w:tc>
        <w:tc>
          <w:tcPr>
            <w:tcW w:w="5571" w:type="dxa"/>
            <w:shd w:val="clear" w:color="auto" w:fill="auto"/>
          </w:tcPr>
          <w:p w:rsidR="007F039F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aspects for popular services in mobile networks [Electronic resource] / ITU. – 2014. – 446 p. – Mode of access: https://www.itu.int/rec/T-REC-E.804-201402-I/en. – Date of access: 16.07.2022.</w:t>
            </w:r>
          </w:p>
          <w:p w:rsidR="00647940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(Рекомендация МСЭ-Т E.804.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Аспекты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для популярных услуг в мобильных сетях [Электронный ресурс] / МСЭ. – 2014. – 446 с. – Режим доступа: https://www.itu.int/rec/T-REC-E.804-201402-I/en. –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Дата обращения: 16.07.2022)</w:t>
            </w:r>
            <w:proofErr w:type="gramEnd"/>
          </w:p>
        </w:tc>
      </w:tr>
      <w:tr w:rsidR="006F3615" w:rsidRPr="00277F04" w:rsidTr="00070FDF">
        <w:tc>
          <w:tcPr>
            <w:tcW w:w="584" w:type="dxa"/>
          </w:tcPr>
          <w:p w:rsidR="000368D9" w:rsidRPr="006F3615" w:rsidRDefault="000368D9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8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0368D9" w:rsidRPr="006F3615" w:rsidRDefault="000368D9" w:rsidP="00FA00B5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Zhang, X. LTE Optimization Engineering Handbook / X. Zhang. – Hoboken, NJ,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USA :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John Wiley &amp; Sons Ltd, 2018. – 845 p.</w:t>
            </w:r>
          </w:p>
          <w:p w:rsidR="000368D9" w:rsidRPr="006F3615" w:rsidRDefault="000368D9" w:rsidP="00FA00B5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Чжан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, X. </w:t>
            </w:r>
            <w:r w:rsidRPr="006F3615">
              <w:rPr>
                <w:rFonts w:ascii="Arial" w:hAnsi="Arial" w:cs="Arial"/>
                <w:sz w:val="20"/>
                <w:szCs w:val="20"/>
              </w:rPr>
              <w:t>Справочник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</w:rPr>
              <w:t>по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</w:rPr>
              <w:t>инженерной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</w:rPr>
              <w:t>оптимизации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LTE / X.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Чжан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. –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Хобокен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Pr="006F3615">
              <w:rPr>
                <w:rFonts w:ascii="Arial" w:hAnsi="Arial" w:cs="Arial"/>
                <w:sz w:val="20"/>
                <w:szCs w:val="20"/>
              </w:rPr>
              <w:t>Нью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</w:rPr>
              <w:t>Джерси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Pr="006F3615">
              <w:rPr>
                <w:rFonts w:ascii="Arial" w:hAnsi="Arial" w:cs="Arial"/>
                <w:sz w:val="20"/>
                <w:szCs w:val="20"/>
              </w:rPr>
              <w:t>США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: John Wiley &amp; Sons Ltd, 2018. – 845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.)</w:t>
            </w:r>
          </w:p>
        </w:tc>
      </w:tr>
      <w:tr w:rsidR="006F3615" w:rsidRPr="006F3615" w:rsidTr="00070FDF">
        <w:tc>
          <w:tcPr>
            <w:tcW w:w="584" w:type="dxa"/>
          </w:tcPr>
          <w:p w:rsidR="000368D9" w:rsidRPr="006F3615" w:rsidRDefault="000368D9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9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0368D9" w:rsidRPr="006F3615" w:rsidRDefault="000368D9" w:rsidP="00FA00B5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Janevski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, T.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for Fixed and Mobile Ultra-Broadband / T.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Janevski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. – Hoboken, NJ,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USA :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John Wiley &amp; Sons Ltd, 2019. – 337 p.</w:t>
            </w:r>
          </w:p>
          <w:p w:rsidR="000368D9" w:rsidRPr="006F3615" w:rsidRDefault="000368D9" w:rsidP="00FA00B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Яневски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Т.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для фиксированной и мобильной сверхширокополосной связи / Т.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Яневски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–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Хобокен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Нью-Джерси, США: </w:t>
            </w:r>
            <w:proofErr w:type="spellStart"/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John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Wiley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&amp;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Sons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Ltd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, 2019. – 337 стр.)</w:t>
            </w:r>
            <w:proofErr w:type="gramEnd"/>
          </w:p>
        </w:tc>
      </w:tr>
      <w:tr w:rsidR="006F3615" w:rsidRPr="006F3615" w:rsidTr="00714646">
        <w:tc>
          <w:tcPr>
            <w:tcW w:w="584" w:type="dxa"/>
          </w:tcPr>
          <w:p w:rsidR="007F039F" w:rsidRPr="006F3615" w:rsidRDefault="007F039F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0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7F039F" w:rsidRPr="006F3615" w:rsidRDefault="007F039F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ETSI TS 123 501 V17.5.0 (2022-07).</w:t>
            </w:r>
          </w:p>
        </w:tc>
        <w:tc>
          <w:tcPr>
            <w:tcW w:w="5571" w:type="dxa"/>
            <w:shd w:val="clear" w:color="auto" w:fill="auto"/>
          </w:tcPr>
          <w:p w:rsidR="007F039F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5 G; System architecture for the 5G System (5GS) (3GPP TS 23.501 version 17.5.0 Release 17) [Electronic resource] / ETSI. – 2022. – 570 p. – Mode of access: https://www.etsi.org/deliver/etsi_ts/123500_123599/123501/17.05.00_60/ts_123501v170500p.pdf. – Date of access: 01.08.2022.</w:t>
            </w:r>
          </w:p>
          <w:p w:rsidR="007F039F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 xml:space="preserve">(ETSI TS 123 501 V17.5.0 (2022-07). 5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6F3615">
              <w:rPr>
                <w:rFonts w:ascii="Arial" w:hAnsi="Arial" w:cs="Arial"/>
                <w:sz w:val="20"/>
                <w:szCs w:val="20"/>
              </w:rPr>
              <w:t>; Системная архитектура для Системы 5G (5GS) (3GPP TS 23.501 версия 17.5.0 Выпуск 17) [Электронный ресурс] / ETSI. – 2022. – 570 с. – Режим доступа: https://www.etsi.org/deliver/etsi_ts/123500_123599/123501/17.05.00_60/ts_123501v170500p.pdf.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–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Дата обращения: 01.08.2022)</w:t>
            </w:r>
            <w:proofErr w:type="gramEnd"/>
          </w:p>
        </w:tc>
      </w:tr>
      <w:tr w:rsidR="006F3615" w:rsidRPr="006F3615" w:rsidTr="00714646">
        <w:tc>
          <w:tcPr>
            <w:tcW w:w="584" w:type="dxa"/>
          </w:tcPr>
          <w:p w:rsidR="007F039F" w:rsidRPr="006F3615" w:rsidRDefault="007F039F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1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7F039F" w:rsidRPr="006F3615" w:rsidRDefault="007F039F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Technical Report ITU-T GSTR-5GQoE.</w:t>
            </w:r>
          </w:p>
        </w:tc>
        <w:tc>
          <w:tcPr>
            <w:tcW w:w="5571" w:type="dxa"/>
            <w:shd w:val="clear" w:color="auto" w:fill="auto"/>
          </w:tcPr>
          <w:p w:rsidR="007F039F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Quality of experience (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QoE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) requirements for real-time multimedia services over 5G networks [Electronic resource] / ITU. – 2022. – 33 p. – Mode of access: https://www.itu.int/dms_pub/itu-t/opb/tut/T-TUT-QOS-2022-1-MSW-E.docx. – Date of access: 16.07.2022.</w:t>
            </w:r>
          </w:p>
          <w:p w:rsidR="007F039F" w:rsidRPr="006F3615" w:rsidRDefault="007F039F" w:rsidP="007F039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 xml:space="preserve">(Технический отчет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ITU</w:t>
            </w:r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GSTR</w:t>
            </w:r>
            <w:r w:rsidRPr="006F3615">
              <w:rPr>
                <w:rFonts w:ascii="Arial" w:hAnsi="Arial" w:cs="Arial"/>
                <w:sz w:val="20"/>
                <w:szCs w:val="20"/>
              </w:rPr>
              <w:t>-5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GQoE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Требования к качеству обслуживания (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QoE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) для мультимедийных услуг в режиме реального времени в сетях 5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[Электронный ресурс] / МСЭ. – 2022. – 33 с. – Режим доступа: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https</w:t>
            </w:r>
            <w:r w:rsidRPr="006F3615">
              <w:rPr>
                <w:rFonts w:ascii="Arial" w:hAnsi="Arial" w:cs="Arial"/>
                <w:sz w:val="20"/>
                <w:szCs w:val="20"/>
              </w:rPr>
              <w:t>://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www</w:t>
            </w:r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itu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int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dms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_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pub</w:t>
            </w:r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itu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opb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tut</w:t>
            </w:r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TUT</w:t>
            </w:r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QOS</w:t>
            </w:r>
            <w:r w:rsidRPr="006F3615">
              <w:rPr>
                <w:rFonts w:ascii="Arial" w:hAnsi="Arial" w:cs="Arial"/>
                <w:sz w:val="20"/>
                <w:szCs w:val="20"/>
              </w:rPr>
              <w:t>-2022-1-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MSW</w:t>
            </w:r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docx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. –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Дата обращения: 16.07.2022)</w:t>
            </w:r>
            <w:proofErr w:type="gramEnd"/>
          </w:p>
        </w:tc>
      </w:tr>
      <w:tr w:rsidR="006F3615" w:rsidRPr="006F3615" w:rsidTr="00E428C0">
        <w:tc>
          <w:tcPr>
            <w:tcW w:w="584" w:type="dxa"/>
          </w:tcPr>
          <w:p w:rsidR="00E428C0" w:rsidRPr="006F3615" w:rsidRDefault="00E428C0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206C88" w:rsidRPr="006F3615">
              <w:rPr>
                <w:rFonts w:ascii="Arial" w:hAnsi="Arial" w:cs="Arial"/>
                <w:sz w:val="20"/>
                <w:szCs w:val="22"/>
              </w:rPr>
              <w:t>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2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E428C0" w:rsidRPr="006F3615" w:rsidRDefault="00E428C0" w:rsidP="00E428C0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Ferrus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R. Mobile Broadband Communications for Public Safety. The Road Ahead Through LTE Technology / R.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Ferrus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, O.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Sallent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. – Hoboken, NJ,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USA :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John Wiley &amp; Sons Ltd, 2015. – 360 p.</w:t>
            </w:r>
          </w:p>
          <w:p w:rsidR="00E428C0" w:rsidRPr="006F3615" w:rsidRDefault="00E428C0" w:rsidP="00E428C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Феррус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 Р. Мобильная широкополосная связь для общественной безопасности.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Путь вперед через технологию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LTE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/ Р.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Феррус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О.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Саллент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. – 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</w:rPr>
              <w:t>Хобокен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, Нью-Джерси, США: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John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Wiley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&amp;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Sons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Ltd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, 2015.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– 360 стр.)</w:t>
            </w:r>
            <w:proofErr w:type="gramEnd"/>
          </w:p>
        </w:tc>
      </w:tr>
      <w:tr w:rsidR="006F3615" w:rsidRPr="006F3615" w:rsidTr="00714646">
        <w:tc>
          <w:tcPr>
            <w:tcW w:w="584" w:type="dxa"/>
          </w:tcPr>
          <w:p w:rsidR="007F039F" w:rsidRPr="006F3615" w:rsidRDefault="002F7997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3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7F039F" w:rsidRPr="006F3615" w:rsidRDefault="002F7997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Рекомендация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 xml:space="preserve"> МСЭ-Т Е.806.</w:t>
            </w:r>
          </w:p>
        </w:tc>
        <w:tc>
          <w:tcPr>
            <w:tcW w:w="5571" w:type="dxa"/>
            <w:shd w:val="clear" w:color="auto" w:fill="auto"/>
          </w:tcPr>
          <w:p w:rsidR="007F039F" w:rsidRPr="006F3615" w:rsidRDefault="002F7997" w:rsidP="007F039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Мероприятия по измерению, системы мониторинга и </w:t>
            </w:r>
            <w:r w:rsidRPr="006F3615">
              <w:rPr>
                <w:rFonts w:ascii="Arial" w:hAnsi="Arial" w:cs="Arial"/>
                <w:sz w:val="20"/>
                <w:szCs w:val="20"/>
              </w:rPr>
              <w:lastRenderedPageBreak/>
              <w:t>методики формирования выборок для контроля качества обслуживания в сетях подвижной  связи [Электронный ресурс] / МСЭ. – 2019. – 26 с. – Режим доступа: https://www.itu.int/rec/dologin_pub.asp?lang=e&amp;id=T-REC-E.806-201906-I!!PDF-R&amp;type=items. – Дата доступа: 12.09.2022</w:t>
            </w:r>
          </w:p>
        </w:tc>
      </w:tr>
      <w:tr w:rsidR="006F3615" w:rsidRPr="006F3615" w:rsidTr="00714646">
        <w:tc>
          <w:tcPr>
            <w:tcW w:w="584" w:type="dxa"/>
          </w:tcPr>
          <w:p w:rsidR="002F7997" w:rsidRPr="006F3615" w:rsidRDefault="002F7997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lastRenderedPageBreak/>
              <w:t>[1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4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2F7997" w:rsidRPr="006F3615" w:rsidRDefault="002F7997" w:rsidP="0071464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ECC Report 256.</w:t>
            </w:r>
          </w:p>
        </w:tc>
        <w:tc>
          <w:tcPr>
            <w:tcW w:w="5571" w:type="dxa"/>
            <w:shd w:val="clear" w:color="auto" w:fill="auto"/>
          </w:tcPr>
          <w:p w:rsidR="002F7997" w:rsidRPr="006F3615" w:rsidRDefault="002F7997" w:rsidP="002F7997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LTE coverage measurements. Approved 17 October 2016. [Electronic resource] / ECC. – 2016. – 42 p. – Mode of access: http://spectrum.welter.fr/international/cept/ecc-reports/ecc-report-256-lte-coverage-measurements.pdf. – Date of access: 12.09.2022.</w:t>
            </w:r>
          </w:p>
          <w:p w:rsidR="002F7997" w:rsidRPr="006F3615" w:rsidRDefault="002F7997" w:rsidP="002F799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 xml:space="preserve">(Отчет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ECC</w:t>
            </w:r>
            <w:r w:rsidRPr="006F3615">
              <w:rPr>
                <w:rFonts w:ascii="Arial" w:hAnsi="Arial" w:cs="Arial"/>
                <w:sz w:val="20"/>
                <w:szCs w:val="20"/>
              </w:rPr>
              <w:t xml:space="preserve"> 256.</w:t>
            </w:r>
            <w:proofErr w:type="gramEnd"/>
            <w:r w:rsidRPr="006F3615">
              <w:rPr>
                <w:rFonts w:ascii="Arial" w:hAnsi="Arial" w:cs="Arial"/>
                <w:sz w:val="20"/>
                <w:szCs w:val="20"/>
              </w:rPr>
              <w:t xml:space="preserve"> Измерения покрытия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LTE</w:t>
            </w:r>
            <w:r w:rsidRPr="006F3615">
              <w:rPr>
                <w:rFonts w:ascii="Arial" w:hAnsi="Arial" w:cs="Arial"/>
                <w:sz w:val="20"/>
                <w:szCs w:val="20"/>
              </w:rPr>
              <w:t>. Утвержден 17 октября 2016 г. [Электронный ресурс] / КЭП. – 2016. – 42 с. – Режим доступа:</w:t>
            </w:r>
          </w:p>
          <w:p w:rsidR="002F7997" w:rsidRPr="006F3615" w:rsidRDefault="002F7997" w:rsidP="002F799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36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http</w:t>
            </w:r>
            <w:r w:rsidRPr="006F3615">
              <w:rPr>
                <w:rFonts w:ascii="Arial" w:hAnsi="Arial" w:cs="Arial"/>
                <w:sz w:val="20"/>
                <w:szCs w:val="20"/>
              </w:rPr>
              <w:t>://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spectrum</w:t>
            </w:r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welter</w:t>
            </w:r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fr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international</w:t>
            </w:r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cept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ecc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reports</w:t>
            </w:r>
            <w:r w:rsidRPr="006F3615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ecc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report</w:t>
            </w:r>
            <w:r w:rsidRPr="006F3615">
              <w:rPr>
                <w:rFonts w:ascii="Arial" w:hAnsi="Arial" w:cs="Arial"/>
                <w:sz w:val="20"/>
                <w:szCs w:val="20"/>
              </w:rPr>
              <w:t>-256-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lte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coverage</w:t>
            </w:r>
            <w:r w:rsidRPr="006F3615">
              <w:rPr>
                <w:rFonts w:ascii="Arial" w:hAnsi="Arial" w:cs="Arial"/>
                <w:sz w:val="20"/>
                <w:szCs w:val="20"/>
              </w:rPr>
              <w:t>-</w:t>
            </w:r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measurements</w:t>
            </w:r>
            <w:r w:rsidRPr="006F3615">
              <w:rPr>
                <w:rFonts w:ascii="Arial" w:hAnsi="Arial" w:cs="Arial"/>
                <w:sz w:val="20"/>
                <w:szCs w:val="20"/>
              </w:rPr>
              <w:t>.</w:t>
            </w:r>
            <w:proofErr w:type="spellStart"/>
            <w:r w:rsidRPr="006F3615">
              <w:rPr>
                <w:rFonts w:ascii="Arial" w:hAnsi="Arial" w:cs="Arial"/>
                <w:sz w:val="20"/>
                <w:szCs w:val="20"/>
                <w:lang w:val="en-US"/>
              </w:rPr>
              <w:t>pdf</w:t>
            </w:r>
            <w:proofErr w:type="spellEnd"/>
            <w:r w:rsidRPr="006F3615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gramStart"/>
            <w:r w:rsidRPr="006F3615">
              <w:rPr>
                <w:rFonts w:ascii="Arial" w:hAnsi="Arial" w:cs="Arial"/>
                <w:sz w:val="20"/>
                <w:szCs w:val="20"/>
              </w:rPr>
              <w:t>– Дата обращения: 12.09.2022)</w:t>
            </w:r>
            <w:proofErr w:type="gramEnd"/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E428C0" w:rsidP="00CB3256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451172" w:rsidRPr="006F3615">
              <w:rPr>
                <w:rFonts w:ascii="Arial" w:hAnsi="Arial" w:cs="Arial"/>
                <w:sz w:val="20"/>
                <w:szCs w:val="22"/>
              </w:rPr>
              <w:t>1</w:t>
            </w:r>
            <w:r w:rsidR="00CB3256" w:rsidRPr="006F3615">
              <w:rPr>
                <w:rFonts w:ascii="Arial" w:hAnsi="Arial" w:cs="Arial"/>
                <w:sz w:val="20"/>
                <w:szCs w:val="22"/>
              </w:rPr>
              <w:t>5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380744" w:rsidRPr="006F3615" w:rsidRDefault="00E428C0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Закон Республики Беларусь от 11 ноября 2019 г. № 254-З «Об изменении Закона Республики Беларусь “Об обеспечении единства измерений”»</w:t>
            </w:r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16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ITU-T P.863 (09/2014)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Perceptual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objective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listening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quality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assessment</w:t>
            </w:r>
            <w:proofErr w:type="spellEnd"/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pacing w:val="-4"/>
                <w:sz w:val="20"/>
                <w:szCs w:val="22"/>
              </w:rPr>
            </w:pPr>
            <w:r w:rsidRPr="006F3615">
              <w:rPr>
                <w:rFonts w:ascii="Arial" w:hAnsi="Arial" w:cs="Arial"/>
                <w:spacing w:val="-4"/>
                <w:sz w:val="20"/>
                <w:szCs w:val="22"/>
              </w:rPr>
              <w:t>(Оценка качества перцептивной объективной слышимости)</w:t>
            </w:r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17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ETSI TR 102 505 V1.3.1 (2012-11)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Speech and multimedia Transmission Quality (STQ);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Development of a Reference Web page 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Разработка справочной веб-страницы)</w:t>
            </w:r>
            <w:proofErr w:type="gramEnd"/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18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ETSI TR 103 559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Speech and multimedia Transmission Quality (STQ); Best practices for robust network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 benchmark testing and scoring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Лучшие практики для надежного тестирования и оценки качества сети)</w:t>
            </w:r>
            <w:proofErr w:type="gramEnd"/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19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ETSI TR 101 578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Speech and multimedia Transmission Quality (STQ);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 aspects of TCP-based video services like YouTube™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6F3615">
              <w:rPr>
                <w:rFonts w:ascii="Arial" w:hAnsi="Arial" w:cs="Arial"/>
                <w:sz w:val="20"/>
                <w:szCs w:val="22"/>
              </w:rPr>
              <w:t xml:space="preserve">Аспекты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QoS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видеосервисов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на основе TCP, таких как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YouTube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>™)</w:t>
            </w:r>
            <w:proofErr w:type="gramEnd"/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20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ITU-T J.247 (08/2008)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Objective perceptual multimedia video quality measurement in the presence of a full reference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(Объективное ‎измерение воспринимаемого ‎качества изображения в мультимедийных приложениях при наличии полного ‎эталонного сигнала)</w:t>
            </w:r>
          </w:p>
        </w:tc>
      </w:tr>
      <w:tr w:rsidR="006F3615" w:rsidRPr="006F3615" w:rsidTr="00070FDF">
        <w:tc>
          <w:tcPr>
            <w:tcW w:w="584" w:type="dxa"/>
          </w:tcPr>
          <w:p w:rsidR="00380744" w:rsidRPr="006F3615" w:rsidRDefault="00380744" w:rsidP="003C6931">
            <w:pPr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6F3615">
              <w:rPr>
                <w:rFonts w:ascii="Arial" w:hAnsi="Arial" w:cs="Arial"/>
                <w:sz w:val="20"/>
                <w:szCs w:val="22"/>
              </w:rPr>
              <w:t>21</w:t>
            </w:r>
            <w:r w:rsidRPr="006F3615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6F3615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ITU-T J.343.1 (11/2014)</w:t>
            </w:r>
          </w:p>
        </w:tc>
        <w:tc>
          <w:tcPr>
            <w:tcW w:w="5571" w:type="dxa"/>
            <w:shd w:val="clear" w:color="auto" w:fill="auto"/>
          </w:tcPr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Hybrid-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NRe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 objective perceptual video quality measurement for HDTV and multimedia IP-based video services in the presence of encrypted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>bitstream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  <w:lang w:val="en-US"/>
              </w:rPr>
              <w:t xml:space="preserve"> data</w:t>
            </w:r>
          </w:p>
          <w:p w:rsidR="00380744" w:rsidRPr="006F3615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6F3615">
              <w:rPr>
                <w:rFonts w:ascii="Arial" w:hAnsi="Arial" w:cs="Arial"/>
                <w:sz w:val="20"/>
                <w:szCs w:val="22"/>
              </w:rPr>
              <w:t>(Гибридное (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NRe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-типа) объективное измерение воспринимаемого качества изображения, предназначенное для услуг ТВЧ и мультимедийных </w:t>
            </w:r>
            <w:proofErr w:type="spellStart"/>
            <w:r w:rsidRPr="006F3615">
              <w:rPr>
                <w:rFonts w:ascii="Arial" w:hAnsi="Arial" w:cs="Arial"/>
                <w:sz w:val="20"/>
                <w:szCs w:val="22"/>
              </w:rPr>
              <w:t>видеоуслуг</w:t>
            </w:r>
            <w:proofErr w:type="spellEnd"/>
            <w:r w:rsidRPr="006F3615">
              <w:rPr>
                <w:rFonts w:ascii="Arial" w:hAnsi="Arial" w:cs="Arial"/>
                <w:sz w:val="20"/>
                <w:szCs w:val="22"/>
              </w:rPr>
              <w:t xml:space="preserve"> на базе IP, при наличии данных шифрованного битового потока)</w:t>
            </w:r>
          </w:p>
        </w:tc>
      </w:tr>
    </w:tbl>
    <w:p w:rsidR="00380744" w:rsidRPr="006F3615" w:rsidRDefault="00380744">
      <w:pPr>
        <w:spacing w:after="200" w:line="276" w:lineRule="auto"/>
        <w:rPr>
          <w:rFonts w:ascii="Arial" w:hAnsi="Arial" w:cs="Arial"/>
          <w:sz w:val="22"/>
          <w:szCs w:val="22"/>
        </w:rPr>
      </w:pPr>
    </w:p>
    <w:p w:rsidR="007549C4" w:rsidRPr="006F3615" w:rsidRDefault="007549C4">
      <w:pPr>
        <w:spacing w:after="200" w:line="276" w:lineRule="auto"/>
        <w:rPr>
          <w:rFonts w:ascii="Arial" w:hAnsi="Arial" w:cs="Arial"/>
          <w:sz w:val="22"/>
          <w:szCs w:val="22"/>
        </w:rPr>
      </w:pPr>
    </w:p>
    <w:p w:rsidR="00981D10" w:rsidRPr="006F3615" w:rsidRDefault="00981D10" w:rsidP="00CD240C">
      <w:pPr>
        <w:rPr>
          <w:rFonts w:ascii="Arial" w:hAnsi="Arial" w:cs="Arial"/>
          <w:sz w:val="20"/>
          <w:szCs w:val="20"/>
        </w:rPr>
      </w:pPr>
    </w:p>
    <w:p w:rsidR="000E4BFA" w:rsidRPr="006F3615" w:rsidRDefault="000E4BFA" w:rsidP="00CD240C">
      <w:pPr>
        <w:rPr>
          <w:rFonts w:ascii="Arial" w:hAnsi="Arial" w:cs="Arial"/>
          <w:sz w:val="20"/>
          <w:szCs w:val="20"/>
        </w:rPr>
      </w:pPr>
    </w:p>
    <w:p w:rsidR="000E4BFA" w:rsidRPr="006F3615" w:rsidRDefault="000E4BFA" w:rsidP="00CD240C">
      <w:pPr>
        <w:rPr>
          <w:rFonts w:ascii="Arial" w:hAnsi="Arial" w:cs="Arial"/>
          <w:sz w:val="20"/>
          <w:szCs w:val="20"/>
        </w:rPr>
      </w:pPr>
    </w:p>
    <w:p w:rsidR="000E4BFA" w:rsidRPr="006F3615" w:rsidRDefault="000E4BFA" w:rsidP="00CD240C">
      <w:pPr>
        <w:rPr>
          <w:rFonts w:ascii="Arial" w:hAnsi="Arial" w:cs="Arial"/>
          <w:sz w:val="20"/>
          <w:szCs w:val="20"/>
        </w:rPr>
      </w:pPr>
    </w:p>
    <w:p w:rsidR="000E4BFA" w:rsidRPr="006F3615" w:rsidRDefault="000E4BFA" w:rsidP="00CD240C">
      <w:pPr>
        <w:rPr>
          <w:rFonts w:ascii="Arial" w:hAnsi="Arial" w:cs="Arial"/>
          <w:sz w:val="20"/>
          <w:szCs w:val="20"/>
        </w:rPr>
      </w:pPr>
    </w:p>
    <w:p w:rsidR="000E4BFA" w:rsidRPr="006F3615" w:rsidRDefault="000E4BFA" w:rsidP="00CD240C">
      <w:pPr>
        <w:rPr>
          <w:rFonts w:ascii="Arial" w:hAnsi="Arial" w:cs="Arial"/>
          <w:sz w:val="20"/>
          <w:szCs w:val="20"/>
        </w:rPr>
      </w:pPr>
    </w:p>
    <w:p w:rsidR="000E4BFA" w:rsidRDefault="000E4BFA" w:rsidP="00CD240C">
      <w:pPr>
        <w:rPr>
          <w:rFonts w:ascii="Arial" w:hAnsi="Arial" w:cs="Arial"/>
          <w:sz w:val="20"/>
          <w:szCs w:val="20"/>
        </w:rPr>
      </w:pPr>
    </w:p>
    <w:p w:rsidR="00C112DF" w:rsidRPr="006F3615" w:rsidRDefault="00C112DF" w:rsidP="00CD240C">
      <w:pPr>
        <w:rPr>
          <w:rFonts w:ascii="Arial" w:hAnsi="Arial" w:cs="Arial"/>
          <w:sz w:val="20"/>
          <w:szCs w:val="20"/>
        </w:rPr>
      </w:pPr>
      <w:bookmarkStart w:id="1" w:name="_GoBack"/>
      <w:bookmarkEnd w:id="1"/>
    </w:p>
    <w:p w:rsidR="00BB4B6F" w:rsidRPr="006F3615" w:rsidRDefault="00BB4B6F" w:rsidP="00BB4B6F">
      <w:pPr>
        <w:rPr>
          <w:rFonts w:ascii="Arial" w:hAnsi="Arial" w:cs="Arial"/>
          <w:sz w:val="20"/>
          <w:szCs w:val="20"/>
        </w:rPr>
      </w:pPr>
      <w:r w:rsidRPr="006F3615">
        <w:rPr>
          <w:rFonts w:ascii="Arial" w:hAnsi="Arial" w:cs="Arial"/>
          <w:sz w:val="20"/>
          <w:szCs w:val="20"/>
        </w:rPr>
        <w:t>Директор ОАО «</w:t>
      </w:r>
      <w:proofErr w:type="spellStart"/>
      <w:r w:rsidRPr="006F3615">
        <w:rPr>
          <w:rFonts w:ascii="Arial" w:hAnsi="Arial" w:cs="Arial"/>
          <w:sz w:val="20"/>
          <w:szCs w:val="20"/>
        </w:rPr>
        <w:t>Гипросвязь</w:t>
      </w:r>
      <w:proofErr w:type="spellEnd"/>
      <w:r w:rsidRPr="006F3615">
        <w:rPr>
          <w:rFonts w:ascii="Arial" w:hAnsi="Arial" w:cs="Arial"/>
          <w:sz w:val="20"/>
          <w:szCs w:val="20"/>
        </w:rPr>
        <w:t>»</w:t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</w:r>
      <w:r w:rsidRPr="006F3615">
        <w:rPr>
          <w:rFonts w:ascii="Arial" w:hAnsi="Arial" w:cs="Arial"/>
          <w:sz w:val="20"/>
          <w:szCs w:val="20"/>
        </w:rPr>
        <w:tab/>
        <w:t>А.</w:t>
      </w:r>
      <w:r w:rsidR="00963DB2" w:rsidRPr="006F3615">
        <w:rPr>
          <w:rFonts w:ascii="Arial" w:hAnsi="Arial" w:cs="Arial"/>
          <w:sz w:val="20"/>
          <w:szCs w:val="20"/>
        </w:rPr>
        <w:t>Е</w:t>
      </w:r>
      <w:r w:rsidRPr="006F3615">
        <w:rPr>
          <w:rFonts w:ascii="Arial" w:hAnsi="Arial" w:cs="Arial"/>
          <w:sz w:val="20"/>
          <w:szCs w:val="20"/>
        </w:rPr>
        <w:t>.</w:t>
      </w:r>
      <w:r w:rsidR="00963DB2" w:rsidRPr="006F3615">
        <w:rPr>
          <w:rFonts w:ascii="Arial" w:hAnsi="Arial" w:cs="Arial"/>
          <w:sz w:val="20"/>
          <w:szCs w:val="20"/>
        </w:rPr>
        <w:t xml:space="preserve"> Алексеев</w:t>
      </w:r>
    </w:p>
    <w:p w:rsidR="00BB4B6F" w:rsidRPr="006F3615" w:rsidRDefault="00BB4B6F" w:rsidP="00BB4B6F">
      <w:pPr>
        <w:rPr>
          <w:rFonts w:ascii="Arial" w:hAnsi="Arial" w:cs="Arial"/>
          <w:sz w:val="20"/>
          <w:szCs w:val="20"/>
        </w:rPr>
      </w:pPr>
    </w:p>
    <w:p w:rsidR="00BB4B6F" w:rsidRPr="00BB4B6F" w:rsidRDefault="00BB4B6F" w:rsidP="00BB4B6F">
      <w:pPr>
        <w:rPr>
          <w:rFonts w:ascii="Arial" w:hAnsi="Arial" w:cs="Arial"/>
          <w:sz w:val="20"/>
          <w:szCs w:val="20"/>
        </w:rPr>
      </w:pPr>
    </w:p>
    <w:p w:rsidR="00CD240C" w:rsidRPr="003A3F86" w:rsidRDefault="00BB4B6F" w:rsidP="00BB4B6F">
      <w:pPr>
        <w:rPr>
          <w:rFonts w:ascii="Arial" w:hAnsi="Arial" w:cs="Arial"/>
          <w:sz w:val="20"/>
          <w:szCs w:val="20"/>
        </w:rPr>
      </w:pPr>
      <w:r w:rsidRPr="00BB4B6F">
        <w:rPr>
          <w:rFonts w:ascii="Arial" w:hAnsi="Arial" w:cs="Arial"/>
          <w:sz w:val="20"/>
          <w:szCs w:val="20"/>
        </w:rPr>
        <w:t>Начальник НИОСМ ОАО «</w:t>
      </w:r>
      <w:proofErr w:type="spellStart"/>
      <w:r w:rsidRPr="00BB4B6F">
        <w:rPr>
          <w:rFonts w:ascii="Arial" w:hAnsi="Arial" w:cs="Arial"/>
          <w:sz w:val="20"/>
          <w:szCs w:val="20"/>
        </w:rPr>
        <w:t>Гипросвязь</w:t>
      </w:r>
      <w:proofErr w:type="spellEnd"/>
      <w:r w:rsidRPr="00BB4B6F">
        <w:rPr>
          <w:rFonts w:ascii="Arial" w:hAnsi="Arial" w:cs="Arial"/>
          <w:sz w:val="20"/>
          <w:szCs w:val="20"/>
        </w:rPr>
        <w:t>»</w:t>
      </w:r>
      <w:r w:rsidRPr="00BB4B6F">
        <w:rPr>
          <w:rFonts w:ascii="Arial" w:hAnsi="Arial" w:cs="Arial"/>
          <w:sz w:val="20"/>
          <w:szCs w:val="20"/>
        </w:rPr>
        <w:tab/>
      </w:r>
      <w:r w:rsidRPr="00BB4B6F">
        <w:rPr>
          <w:rFonts w:ascii="Arial" w:hAnsi="Arial" w:cs="Arial"/>
          <w:sz w:val="20"/>
          <w:szCs w:val="20"/>
        </w:rPr>
        <w:tab/>
      </w:r>
      <w:r w:rsidRPr="00BB4B6F">
        <w:rPr>
          <w:rFonts w:ascii="Arial" w:hAnsi="Arial" w:cs="Arial"/>
          <w:sz w:val="20"/>
          <w:szCs w:val="20"/>
        </w:rPr>
        <w:tab/>
      </w:r>
      <w:r w:rsidRPr="00BB4B6F">
        <w:rPr>
          <w:rFonts w:ascii="Arial" w:hAnsi="Arial" w:cs="Arial"/>
          <w:sz w:val="20"/>
          <w:szCs w:val="20"/>
        </w:rPr>
        <w:tab/>
      </w:r>
      <w:r w:rsidRPr="00BB4B6F">
        <w:rPr>
          <w:rFonts w:ascii="Arial" w:hAnsi="Arial" w:cs="Arial"/>
          <w:sz w:val="20"/>
          <w:szCs w:val="20"/>
        </w:rPr>
        <w:tab/>
      </w:r>
      <w:r w:rsidRPr="00BB4B6F">
        <w:rPr>
          <w:rFonts w:ascii="Arial" w:hAnsi="Arial" w:cs="Arial"/>
          <w:sz w:val="20"/>
          <w:szCs w:val="20"/>
        </w:rPr>
        <w:tab/>
        <w:t>Н.А. Данилович</w:t>
      </w:r>
    </w:p>
    <w:p w:rsidR="00CD240C" w:rsidRPr="003A3F86" w:rsidRDefault="00CD240C" w:rsidP="00CD240C">
      <w:pPr>
        <w:rPr>
          <w:rFonts w:ascii="Arial" w:hAnsi="Arial" w:cs="Arial"/>
          <w:sz w:val="20"/>
          <w:szCs w:val="20"/>
        </w:rPr>
      </w:pPr>
    </w:p>
    <w:p w:rsidR="00634FC3" w:rsidRPr="00CD240C" w:rsidRDefault="00634FC3">
      <w:pPr>
        <w:ind w:firstLine="567"/>
        <w:jc w:val="center"/>
        <w:rPr>
          <w:rFonts w:ascii="Arial" w:hAnsi="Arial" w:cs="Arial"/>
          <w:b/>
          <w:sz w:val="20"/>
          <w:szCs w:val="20"/>
        </w:rPr>
      </w:pPr>
    </w:p>
    <w:sectPr w:rsidR="00634FC3" w:rsidRPr="00CD240C" w:rsidSect="004E631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851" w:bottom="993" w:left="1418" w:header="708" w:footer="41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332" w:rsidRDefault="00490332">
      <w:r>
        <w:separator/>
      </w:r>
    </w:p>
  </w:endnote>
  <w:endnote w:type="continuationSeparator" w:id="0">
    <w:p w:rsidR="00490332" w:rsidRDefault="00490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3968243"/>
      <w:docPartObj>
        <w:docPartGallery w:val="Page Numbers (Bottom of Page)"/>
        <w:docPartUnique/>
      </w:docPartObj>
    </w:sdtPr>
    <w:sdtContent>
      <w:p w:rsidR="00552A0A" w:rsidRDefault="00552A0A">
        <w:pPr>
          <w:pStyle w:val="af3"/>
          <w:jc w:val="right"/>
        </w:pPr>
        <w:r w:rsidRPr="0059636C">
          <w:rPr>
            <w:rFonts w:ascii="Arial" w:hAnsi="Arial" w:cs="Arial"/>
            <w:sz w:val="20"/>
            <w:szCs w:val="20"/>
          </w:rPr>
          <w:fldChar w:fldCharType="begin"/>
        </w:r>
        <w:r w:rsidRPr="0059636C">
          <w:rPr>
            <w:rFonts w:ascii="Arial" w:hAnsi="Arial" w:cs="Arial"/>
            <w:sz w:val="20"/>
            <w:szCs w:val="20"/>
          </w:rPr>
          <w:instrText>PAGE   \* MERGEFORMAT</w:instrText>
        </w:r>
        <w:r w:rsidRPr="0059636C">
          <w:rPr>
            <w:rFonts w:ascii="Arial" w:hAnsi="Arial" w:cs="Arial"/>
            <w:sz w:val="20"/>
            <w:szCs w:val="20"/>
          </w:rPr>
          <w:fldChar w:fldCharType="separate"/>
        </w:r>
        <w:r w:rsidR="00C112DF">
          <w:rPr>
            <w:rFonts w:ascii="Arial" w:hAnsi="Arial" w:cs="Arial"/>
            <w:noProof/>
            <w:sz w:val="20"/>
            <w:szCs w:val="20"/>
          </w:rPr>
          <w:t>19</w:t>
        </w:r>
        <w:r w:rsidRPr="0059636C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:rsidR="00552A0A" w:rsidRDefault="00552A0A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A0A" w:rsidRPr="002432F1" w:rsidRDefault="00552A0A" w:rsidP="00715646">
    <w:pPr>
      <w:pStyle w:val="af3"/>
      <w:jc w:val="right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332" w:rsidRDefault="00490332">
      <w:r>
        <w:separator/>
      </w:r>
    </w:p>
  </w:footnote>
  <w:footnote w:type="continuationSeparator" w:id="0">
    <w:p w:rsidR="00490332" w:rsidRDefault="00490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A0A" w:rsidRPr="006B4531" w:rsidRDefault="00552A0A" w:rsidP="0059636C">
    <w:pPr>
      <w:pStyle w:val="af1"/>
      <w:jc w:val="right"/>
      <w:rPr>
        <w:rFonts w:ascii="Arial" w:hAnsi="Arial" w:cs="Arial"/>
        <w:i/>
        <w:sz w:val="20"/>
        <w:szCs w:val="20"/>
      </w:rPr>
    </w:pPr>
    <w:r w:rsidRPr="006B4531">
      <w:rPr>
        <w:rFonts w:ascii="Arial" w:hAnsi="Arial" w:cs="Arial"/>
        <w:i/>
        <w:sz w:val="20"/>
        <w:szCs w:val="20"/>
      </w:rPr>
      <w:t xml:space="preserve">(Продолжение изменения № </w:t>
    </w:r>
    <w:r>
      <w:rPr>
        <w:rFonts w:ascii="Arial" w:hAnsi="Arial" w:cs="Arial"/>
        <w:i/>
        <w:sz w:val="20"/>
        <w:szCs w:val="20"/>
      </w:rPr>
      <w:t>1</w:t>
    </w:r>
    <w:r w:rsidRPr="006B4531">
      <w:rPr>
        <w:rFonts w:ascii="Arial" w:hAnsi="Arial" w:cs="Arial"/>
        <w:i/>
        <w:sz w:val="20"/>
        <w:szCs w:val="20"/>
      </w:rPr>
      <w:t xml:space="preserve"> СТБ 1904)</w:t>
    </w:r>
  </w:p>
  <w:p w:rsidR="00552A0A" w:rsidRDefault="00552A0A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A0A" w:rsidRDefault="00552A0A">
    <w:pPr>
      <w:pStyle w:val="af1"/>
    </w:pPr>
  </w:p>
  <w:p w:rsidR="00552A0A" w:rsidRDefault="00552A0A" w:rsidP="0059636C">
    <w:pPr>
      <w:pStyle w:val="af1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32527"/>
    <w:multiLevelType w:val="multilevel"/>
    <w:tmpl w:val="7932FC56"/>
    <w:numStyleLink w:val="a"/>
  </w:abstractNum>
  <w:abstractNum w:abstractNumId="1">
    <w:nsid w:val="23C32FEA"/>
    <w:multiLevelType w:val="multilevel"/>
    <w:tmpl w:val="80B0710C"/>
    <w:styleLink w:val="a0"/>
    <w:lvl w:ilvl="0">
      <w:start w:val="1"/>
      <w:numFmt w:val="bullet"/>
      <w:suff w:val="space"/>
      <w:lvlText w:val="–"/>
      <w:lvlJc w:val="left"/>
      <w:pPr>
        <w:ind w:left="426" w:firstLine="0"/>
      </w:pPr>
      <w:rPr>
        <w:rFonts w:ascii="Arial" w:hAnsi="Arial" w:hint="default"/>
        <w:b w:val="0"/>
        <w:i w:val="0"/>
        <w:color w:val="auto"/>
        <w:sz w:val="18"/>
        <w:u w:val="none"/>
      </w:rPr>
    </w:lvl>
    <w:lvl w:ilvl="1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2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3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4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5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6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7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</w:abstractNum>
  <w:abstractNum w:abstractNumId="2">
    <w:nsid w:val="25451161"/>
    <w:multiLevelType w:val="multilevel"/>
    <w:tmpl w:val="2950474C"/>
    <w:styleLink w:val="a1"/>
    <w:lvl w:ilvl="0">
      <w:start w:val="1"/>
      <w:numFmt w:val="bullet"/>
      <w:suff w:val="space"/>
      <w:lvlText w:val="–"/>
      <w:lvlJc w:val="left"/>
      <w:pPr>
        <w:ind w:left="0" w:firstLine="397"/>
      </w:pPr>
      <w:rPr>
        <w:rFonts w:ascii="Arial" w:hAnsi="Arial" w:hint="default"/>
      </w:rPr>
    </w:lvl>
    <w:lvl w:ilvl="1">
      <w:start w:val="1"/>
      <w:numFmt w:val="bullet"/>
      <w:suff w:val="space"/>
      <w:lvlText w:val="–"/>
      <w:lvlJc w:val="left"/>
      <w:pPr>
        <w:ind w:left="0" w:firstLine="595"/>
      </w:pPr>
      <w:rPr>
        <w:rFonts w:ascii="Arial" w:hAnsi="Arial" w:hint="default"/>
      </w:rPr>
    </w:lvl>
    <w:lvl w:ilvl="2">
      <w:start w:val="1"/>
      <w:numFmt w:val="bullet"/>
      <w:suff w:val="space"/>
      <w:lvlText w:val="–"/>
      <w:lvlJc w:val="left"/>
      <w:pPr>
        <w:ind w:left="0" w:firstLine="794"/>
      </w:pPr>
      <w:rPr>
        <w:rFonts w:ascii="Arial" w:hAnsi="Arial" w:hint="default"/>
      </w:rPr>
    </w:lvl>
    <w:lvl w:ilvl="3">
      <w:start w:val="1"/>
      <w:numFmt w:val="russianLower"/>
      <w:lvlRestart w:val="1"/>
      <w:suff w:val="space"/>
      <w:lvlText w:val="%4)"/>
      <w:lvlJc w:val="left"/>
      <w:pPr>
        <w:ind w:left="0" w:firstLine="595"/>
      </w:pPr>
      <w:rPr>
        <w:rFonts w:hint="default"/>
      </w:rPr>
    </w:lvl>
    <w:lvl w:ilvl="4">
      <w:start w:val="1"/>
      <w:numFmt w:val="bullet"/>
      <w:suff w:val="space"/>
      <w:lvlText w:val="–"/>
      <w:lvlJc w:val="left"/>
      <w:pPr>
        <w:ind w:left="0" w:firstLine="794"/>
      </w:pPr>
      <w:rPr>
        <w:rFonts w:ascii="Arial" w:hAnsi="Arial" w:hint="default"/>
      </w:rPr>
    </w:lvl>
    <w:lvl w:ilvl="5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</w:abstractNum>
  <w:abstractNum w:abstractNumId="3">
    <w:nsid w:val="4A723C74"/>
    <w:multiLevelType w:val="multilevel"/>
    <w:tmpl w:val="2950474C"/>
    <w:numStyleLink w:val="a1"/>
  </w:abstractNum>
  <w:abstractNum w:abstractNumId="4">
    <w:nsid w:val="4DA329AB"/>
    <w:multiLevelType w:val="multilevel"/>
    <w:tmpl w:val="80B0710C"/>
    <w:numStyleLink w:val="a0"/>
  </w:abstractNum>
  <w:abstractNum w:abstractNumId="5">
    <w:nsid w:val="5B466883"/>
    <w:multiLevelType w:val="multilevel"/>
    <w:tmpl w:val="7932FC56"/>
    <w:styleLink w:val="a"/>
    <w:lvl w:ilvl="0">
      <w:start w:val="1"/>
      <w:numFmt w:val="russianLower"/>
      <w:suff w:val="space"/>
      <w:lvlText w:val="%1)"/>
      <w:lvlJc w:val="left"/>
      <w:pPr>
        <w:ind w:left="0" w:firstLine="397"/>
      </w:pPr>
    </w:lvl>
    <w:lvl w:ilvl="1">
      <w:start w:val="1"/>
      <w:numFmt w:val="none"/>
      <w:suff w:val="space"/>
      <w:lvlText w:val="–"/>
      <w:lvlJc w:val="left"/>
      <w:pPr>
        <w:ind w:left="0" w:firstLine="595"/>
      </w:pPr>
    </w:lvl>
    <w:lvl w:ilvl="2">
      <w:start w:val="1"/>
      <w:numFmt w:val="decimal"/>
      <w:suff w:val="space"/>
      <w:lvlText w:val="%3)"/>
      <w:lvlJc w:val="left"/>
      <w:pPr>
        <w:ind w:left="0" w:firstLine="794"/>
      </w:pPr>
    </w:lvl>
    <w:lvl w:ilvl="3">
      <w:start w:val="1"/>
      <w:numFmt w:val="decimal"/>
      <w:suff w:val="space"/>
      <w:lvlText w:val="%4)"/>
      <w:lvlJc w:val="left"/>
      <w:pPr>
        <w:ind w:left="0" w:firstLine="595"/>
      </w:pPr>
    </w:lvl>
    <w:lvl w:ilvl="4">
      <w:start w:val="1"/>
      <w:numFmt w:val="none"/>
      <w:suff w:val="space"/>
      <w:lvlText w:val="–"/>
      <w:lvlJc w:val="left"/>
      <w:pPr>
        <w:ind w:left="0" w:firstLine="794"/>
      </w:pPr>
    </w:lvl>
    <w:lvl w:ilvl="5">
      <w:start w:val="1"/>
      <w:numFmt w:val="russianUpper"/>
      <w:suff w:val="space"/>
      <w:lvlText w:val="%6."/>
      <w:lvlJc w:val="left"/>
      <w:pPr>
        <w:ind w:left="0" w:firstLine="397"/>
      </w:pPr>
    </w:lvl>
    <w:lvl w:ilvl="6">
      <w:start w:val="1"/>
      <w:numFmt w:val="russianUpper"/>
      <w:suff w:val="space"/>
      <w:lvlText w:val="%7"/>
      <w:lvlJc w:val="left"/>
      <w:pPr>
        <w:ind w:left="0" w:firstLine="397"/>
      </w:pPr>
    </w:lvl>
    <w:lvl w:ilvl="7">
      <w:start w:val="1"/>
      <w:numFmt w:val="none"/>
      <w:suff w:val="space"/>
      <w:lvlText w:val=""/>
      <w:lvlJc w:val="left"/>
      <w:pPr>
        <w:ind w:left="0" w:firstLine="0"/>
      </w:pPr>
    </w:lvl>
    <w:lvl w:ilvl="8">
      <w:start w:val="1"/>
      <w:numFmt w:val="russianUpper"/>
      <w:suff w:val="nothing"/>
      <w:lvlText w:val="%9"/>
      <w:lvlJc w:val="left"/>
      <w:pPr>
        <w:ind w:left="0" w:firstLine="0"/>
      </w:pPr>
    </w:lvl>
  </w:abstractNum>
  <w:abstractNum w:abstractNumId="6">
    <w:nsid w:val="5EAE7FD1"/>
    <w:multiLevelType w:val="multilevel"/>
    <w:tmpl w:val="5EAE7FD1"/>
    <w:lvl w:ilvl="0">
      <w:start w:val="1"/>
      <w:numFmt w:val="decimal"/>
      <w:lvlText w:val="%1"/>
      <w:lvlJc w:val="left"/>
      <w:pPr>
        <w:ind w:left="77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97" w:hanging="360"/>
      </w:pPr>
    </w:lvl>
    <w:lvl w:ilvl="2" w:tentative="1">
      <w:start w:val="1"/>
      <w:numFmt w:val="lowerRoman"/>
      <w:lvlText w:val="%3."/>
      <w:lvlJc w:val="right"/>
      <w:pPr>
        <w:ind w:left="2217" w:hanging="180"/>
      </w:pPr>
    </w:lvl>
    <w:lvl w:ilvl="3" w:tentative="1">
      <w:start w:val="1"/>
      <w:numFmt w:val="decimal"/>
      <w:lvlText w:val="%4."/>
      <w:lvlJc w:val="left"/>
      <w:pPr>
        <w:ind w:left="2937" w:hanging="360"/>
      </w:pPr>
    </w:lvl>
    <w:lvl w:ilvl="4" w:tentative="1">
      <w:start w:val="1"/>
      <w:numFmt w:val="lowerLetter"/>
      <w:lvlText w:val="%5."/>
      <w:lvlJc w:val="left"/>
      <w:pPr>
        <w:ind w:left="3657" w:hanging="360"/>
      </w:pPr>
    </w:lvl>
    <w:lvl w:ilvl="5" w:tentative="1">
      <w:start w:val="1"/>
      <w:numFmt w:val="lowerRoman"/>
      <w:lvlText w:val="%6."/>
      <w:lvlJc w:val="right"/>
      <w:pPr>
        <w:ind w:left="4377" w:hanging="180"/>
      </w:pPr>
    </w:lvl>
    <w:lvl w:ilvl="6" w:tentative="1">
      <w:start w:val="1"/>
      <w:numFmt w:val="decimal"/>
      <w:lvlText w:val="%7."/>
      <w:lvlJc w:val="left"/>
      <w:pPr>
        <w:ind w:left="5097" w:hanging="360"/>
      </w:pPr>
    </w:lvl>
    <w:lvl w:ilvl="7" w:tentative="1">
      <w:start w:val="1"/>
      <w:numFmt w:val="lowerLetter"/>
      <w:lvlText w:val="%8."/>
      <w:lvlJc w:val="left"/>
      <w:pPr>
        <w:ind w:left="5817" w:hanging="360"/>
      </w:pPr>
    </w:lvl>
    <w:lvl w:ilvl="8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7">
    <w:nsid w:val="688E5027"/>
    <w:multiLevelType w:val="multilevel"/>
    <w:tmpl w:val="2950474C"/>
    <w:numStyleLink w:val="a1"/>
  </w:abstractNum>
  <w:abstractNum w:abstractNumId="8">
    <w:nsid w:val="6AF217D1"/>
    <w:multiLevelType w:val="multilevel"/>
    <w:tmpl w:val="785E26E4"/>
    <w:lvl w:ilvl="0">
      <w:start w:val="1"/>
      <w:numFmt w:val="decimal"/>
      <w:pStyle w:val="a2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3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4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5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6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7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8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9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a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4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A9F"/>
    <w:rsid w:val="00001F4E"/>
    <w:rsid w:val="00003ECB"/>
    <w:rsid w:val="000064CC"/>
    <w:rsid w:val="00006A34"/>
    <w:rsid w:val="000119D1"/>
    <w:rsid w:val="000120F4"/>
    <w:rsid w:val="00014F72"/>
    <w:rsid w:val="0002213C"/>
    <w:rsid w:val="00023E64"/>
    <w:rsid w:val="0002407C"/>
    <w:rsid w:val="00024200"/>
    <w:rsid w:val="0002526D"/>
    <w:rsid w:val="00025F04"/>
    <w:rsid w:val="00027DD3"/>
    <w:rsid w:val="0003121A"/>
    <w:rsid w:val="00033328"/>
    <w:rsid w:val="000368D9"/>
    <w:rsid w:val="000451BA"/>
    <w:rsid w:val="00045EC9"/>
    <w:rsid w:val="00050B4A"/>
    <w:rsid w:val="000608E0"/>
    <w:rsid w:val="00063C26"/>
    <w:rsid w:val="00070145"/>
    <w:rsid w:val="0007040D"/>
    <w:rsid w:val="00070FDF"/>
    <w:rsid w:val="000712CA"/>
    <w:rsid w:val="00071440"/>
    <w:rsid w:val="000715E8"/>
    <w:rsid w:val="00072CF0"/>
    <w:rsid w:val="000745C9"/>
    <w:rsid w:val="0007782D"/>
    <w:rsid w:val="000817A1"/>
    <w:rsid w:val="0008197F"/>
    <w:rsid w:val="000850CF"/>
    <w:rsid w:val="000875A1"/>
    <w:rsid w:val="00087965"/>
    <w:rsid w:val="000905FC"/>
    <w:rsid w:val="000921D4"/>
    <w:rsid w:val="00092E6F"/>
    <w:rsid w:val="00094DAD"/>
    <w:rsid w:val="000A0EAC"/>
    <w:rsid w:val="000A13EC"/>
    <w:rsid w:val="000A14FE"/>
    <w:rsid w:val="000A1810"/>
    <w:rsid w:val="000A27E4"/>
    <w:rsid w:val="000A6425"/>
    <w:rsid w:val="000B3F09"/>
    <w:rsid w:val="000C57BB"/>
    <w:rsid w:val="000D275A"/>
    <w:rsid w:val="000D333C"/>
    <w:rsid w:val="000D4918"/>
    <w:rsid w:val="000E36EE"/>
    <w:rsid w:val="000E479C"/>
    <w:rsid w:val="000E4BFA"/>
    <w:rsid w:val="000E667B"/>
    <w:rsid w:val="000F1927"/>
    <w:rsid w:val="000F32C1"/>
    <w:rsid w:val="000F6034"/>
    <w:rsid w:val="00101E91"/>
    <w:rsid w:val="00101F75"/>
    <w:rsid w:val="00106DCA"/>
    <w:rsid w:val="00111C2E"/>
    <w:rsid w:val="00114CDB"/>
    <w:rsid w:val="001155AA"/>
    <w:rsid w:val="00122AB3"/>
    <w:rsid w:val="00125DFC"/>
    <w:rsid w:val="00126B6F"/>
    <w:rsid w:val="001349BF"/>
    <w:rsid w:val="00135DC8"/>
    <w:rsid w:val="00142168"/>
    <w:rsid w:val="00144863"/>
    <w:rsid w:val="00144B9E"/>
    <w:rsid w:val="0015281F"/>
    <w:rsid w:val="00152BFE"/>
    <w:rsid w:val="00154965"/>
    <w:rsid w:val="001570C0"/>
    <w:rsid w:val="00163BF1"/>
    <w:rsid w:val="00164F74"/>
    <w:rsid w:val="00166BA4"/>
    <w:rsid w:val="001702D2"/>
    <w:rsid w:val="0017129D"/>
    <w:rsid w:val="00171767"/>
    <w:rsid w:val="001754A8"/>
    <w:rsid w:val="00175F42"/>
    <w:rsid w:val="00185E9D"/>
    <w:rsid w:val="00185EF1"/>
    <w:rsid w:val="00190BEB"/>
    <w:rsid w:val="001946F6"/>
    <w:rsid w:val="001A0A43"/>
    <w:rsid w:val="001B2C5F"/>
    <w:rsid w:val="001B52B3"/>
    <w:rsid w:val="001B7F11"/>
    <w:rsid w:val="001C3CA9"/>
    <w:rsid w:val="001C4037"/>
    <w:rsid w:val="001C4DF4"/>
    <w:rsid w:val="001C7A28"/>
    <w:rsid w:val="001D261C"/>
    <w:rsid w:val="001D3C43"/>
    <w:rsid w:val="001E0607"/>
    <w:rsid w:val="001E40EF"/>
    <w:rsid w:val="001F019D"/>
    <w:rsid w:val="001F7198"/>
    <w:rsid w:val="00202638"/>
    <w:rsid w:val="00205FE3"/>
    <w:rsid w:val="00206C88"/>
    <w:rsid w:val="002124A5"/>
    <w:rsid w:val="002132EF"/>
    <w:rsid w:val="00213A32"/>
    <w:rsid w:val="00216383"/>
    <w:rsid w:val="002214A9"/>
    <w:rsid w:val="00221644"/>
    <w:rsid w:val="00221B2B"/>
    <w:rsid w:val="002257E9"/>
    <w:rsid w:val="00227E0A"/>
    <w:rsid w:val="00236D2D"/>
    <w:rsid w:val="00240FFC"/>
    <w:rsid w:val="00241DB0"/>
    <w:rsid w:val="00242EAF"/>
    <w:rsid w:val="002432F1"/>
    <w:rsid w:val="002450AD"/>
    <w:rsid w:val="002450E4"/>
    <w:rsid w:val="00247297"/>
    <w:rsid w:val="00252B03"/>
    <w:rsid w:val="00254A4F"/>
    <w:rsid w:val="00256B45"/>
    <w:rsid w:val="002624D2"/>
    <w:rsid w:val="0026453A"/>
    <w:rsid w:val="00266133"/>
    <w:rsid w:val="00266B94"/>
    <w:rsid w:val="00273AF4"/>
    <w:rsid w:val="00276402"/>
    <w:rsid w:val="0027647E"/>
    <w:rsid w:val="00277F04"/>
    <w:rsid w:val="00281709"/>
    <w:rsid w:val="00281EEE"/>
    <w:rsid w:val="002833CF"/>
    <w:rsid w:val="00287D43"/>
    <w:rsid w:val="00291C56"/>
    <w:rsid w:val="002929D3"/>
    <w:rsid w:val="0029537C"/>
    <w:rsid w:val="00297288"/>
    <w:rsid w:val="002A0F5F"/>
    <w:rsid w:val="002A25F9"/>
    <w:rsid w:val="002A27E5"/>
    <w:rsid w:val="002A691A"/>
    <w:rsid w:val="002B5283"/>
    <w:rsid w:val="002C1E5C"/>
    <w:rsid w:val="002C2C71"/>
    <w:rsid w:val="002C539A"/>
    <w:rsid w:val="002C5424"/>
    <w:rsid w:val="002C6211"/>
    <w:rsid w:val="002C659E"/>
    <w:rsid w:val="002C6B4D"/>
    <w:rsid w:val="002D41C2"/>
    <w:rsid w:val="002D7285"/>
    <w:rsid w:val="002E3009"/>
    <w:rsid w:val="002E3046"/>
    <w:rsid w:val="002E5307"/>
    <w:rsid w:val="002E6CB1"/>
    <w:rsid w:val="002E6DBB"/>
    <w:rsid w:val="002E7160"/>
    <w:rsid w:val="002E7480"/>
    <w:rsid w:val="002F1EA7"/>
    <w:rsid w:val="002F7997"/>
    <w:rsid w:val="003105F2"/>
    <w:rsid w:val="00311FDB"/>
    <w:rsid w:val="003120D8"/>
    <w:rsid w:val="00312659"/>
    <w:rsid w:val="00313CA7"/>
    <w:rsid w:val="003212C9"/>
    <w:rsid w:val="00323279"/>
    <w:rsid w:val="00325930"/>
    <w:rsid w:val="0033064C"/>
    <w:rsid w:val="00345DE8"/>
    <w:rsid w:val="00350852"/>
    <w:rsid w:val="0035646A"/>
    <w:rsid w:val="00357410"/>
    <w:rsid w:val="00361AEE"/>
    <w:rsid w:val="003671AA"/>
    <w:rsid w:val="00367208"/>
    <w:rsid w:val="00372E5B"/>
    <w:rsid w:val="0037339E"/>
    <w:rsid w:val="00374035"/>
    <w:rsid w:val="00374BC4"/>
    <w:rsid w:val="00376B7E"/>
    <w:rsid w:val="00380744"/>
    <w:rsid w:val="00380CAE"/>
    <w:rsid w:val="003825B1"/>
    <w:rsid w:val="00383E2A"/>
    <w:rsid w:val="00383E9C"/>
    <w:rsid w:val="0038529F"/>
    <w:rsid w:val="00385425"/>
    <w:rsid w:val="00385C56"/>
    <w:rsid w:val="0039298B"/>
    <w:rsid w:val="00396ABE"/>
    <w:rsid w:val="003A309A"/>
    <w:rsid w:val="003A3F86"/>
    <w:rsid w:val="003A5A2A"/>
    <w:rsid w:val="003A75F3"/>
    <w:rsid w:val="003B32C3"/>
    <w:rsid w:val="003B40F2"/>
    <w:rsid w:val="003B53CE"/>
    <w:rsid w:val="003B7893"/>
    <w:rsid w:val="003C049D"/>
    <w:rsid w:val="003C3D35"/>
    <w:rsid w:val="003C3D4B"/>
    <w:rsid w:val="003C6931"/>
    <w:rsid w:val="003C6F82"/>
    <w:rsid w:val="003D3ED2"/>
    <w:rsid w:val="003D4FD7"/>
    <w:rsid w:val="003D7033"/>
    <w:rsid w:val="003E5988"/>
    <w:rsid w:val="003F1301"/>
    <w:rsid w:val="0040387A"/>
    <w:rsid w:val="0040519D"/>
    <w:rsid w:val="00406705"/>
    <w:rsid w:val="00417BAE"/>
    <w:rsid w:val="0042084F"/>
    <w:rsid w:val="00423C75"/>
    <w:rsid w:val="0042421D"/>
    <w:rsid w:val="0042562E"/>
    <w:rsid w:val="0042627C"/>
    <w:rsid w:val="0042683C"/>
    <w:rsid w:val="00430BD1"/>
    <w:rsid w:val="00430CC6"/>
    <w:rsid w:val="00432CC3"/>
    <w:rsid w:val="004334C5"/>
    <w:rsid w:val="0043597B"/>
    <w:rsid w:val="00435DB7"/>
    <w:rsid w:val="0044021C"/>
    <w:rsid w:val="00442338"/>
    <w:rsid w:val="00447339"/>
    <w:rsid w:val="00451172"/>
    <w:rsid w:val="00451AFB"/>
    <w:rsid w:val="0045580C"/>
    <w:rsid w:val="00455D29"/>
    <w:rsid w:val="004572C0"/>
    <w:rsid w:val="004608A1"/>
    <w:rsid w:val="00460CBD"/>
    <w:rsid w:val="004648DA"/>
    <w:rsid w:val="00464D78"/>
    <w:rsid w:val="00466CA4"/>
    <w:rsid w:val="0047206E"/>
    <w:rsid w:val="004729BE"/>
    <w:rsid w:val="00474C78"/>
    <w:rsid w:val="00475049"/>
    <w:rsid w:val="00475D58"/>
    <w:rsid w:val="00481B20"/>
    <w:rsid w:val="004852DF"/>
    <w:rsid w:val="00490332"/>
    <w:rsid w:val="00491297"/>
    <w:rsid w:val="00493F3D"/>
    <w:rsid w:val="00495A86"/>
    <w:rsid w:val="004972A1"/>
    <w:rsid w:val="00497CFF"/>
    <w:rsid w:val="004A3B09"/>
    <w:rsid w:val="004A641C"/>
    <w:rsid w:val="004B557E"/>
    <w:rsid w:val="004B67DC"/>
    <w:rsid w:val="004B71EE"/>
    <w:rsid w:val="004C398B"/>
    <w:rsid w:val="004C5585"/>
    <w:rsid w:val="004C5BB1"/>
    <w:rsid w:val="004C609C"/>
    <w:rsid w:val="004C779F"/>
    <w:rsid w:val="004D33C7"/>
    <w:rsid w:val="004D78D9"/>
    <w:rsid w:val="004E0DFB"/>
    <w:rsid w:val="004E6311"/>
    <w:rsid w:val="004F170A"/>
    <w:rsid w:val="004F6A10"/>
    <w:rsid w:val="004F7EB3"/>
    <w:rsid w:val="00501732"/>
    <w:rsid w:val="005056AC"/>
    <w:rsid w:val="00506B30"/>
    <w:rsid w:val="005146E9"/>
    <w:rsid w:val="00524922"/>
    <w:rsid w:val="00524CD7"/>
    <w:rsid w:val="00534FDF"/>
    <w:rsid w:val="0053664B"/>
    <w:rsid w:val="005439E5"/>
    <w:rsid w:val="005446AD"/>
    <w:rsid w:val="00545EAB"/>
    <w:rsid w:val="005464E4"/>
    <w:rsid w:val="0054778C"/>
    <w:rsid w:val="00551505"/>
    <w:rsid w:val="00552528"/>
    <w:rsid w:val="00552A0A"/>
    <w:rsid w:val="0056003B"/>
    <w:rsid w:val="005600AD"/>
    <w:rsid w:val="00561835"/>
    <w:rsid w:val="00562FAE"/>
    <w:rsid w:val="00565AEE"/>
    <w:rsid w:val="00570307"/>
    <w:rsid w:val="0057773C"/>
    <w:rsid w:val="00581C0F"/>
    <w:rsid w:val="00582C96"/>
    <w:rsid w:val="00584B1C"/>
    <w:rsid w:val="005923CB"/>
    <w:rsid w:val="0059636C"/>
    <w:rsid w:val="005A0D12"/>
    <w:rsid w:val="005A1464"/>
    <w:rsid w:val="005A3161"/>
    <w:rsid w:val="005B14C2"/>
    <w:rsid w:val="005B2D5E"/>
    <w:rsid w:val="005B481A"/>
    <w:rsid w:val="005B4BBB"/>
    <w:rsid w:val="005C1F28"/>
    <w:rsid w:val="005C47D7"/>
    <w:rsid w:val="005D03D3"/>
    <w:rsid w:val="005D1E91"/>
    <w:rsid w:val="005D4AE1"/>
    <w:rsid w:val="005D4DF3"/>
    <w:rsid w:val="005E26C0"/>
    <w:rsid w:val="005E402D"/>
    <w:rsid w:val="005E628A"/>
    <w:rsid w:val="005E7241"/>
    <w:rsid w:val="005F3761"/>
    <w:rsid w:val="005F4180"/>
    <w:rsid w:val="005F6302"/>
    <w:rsid w:val="005F65E2"/>
    <w:rsid w:val="00600311"/>
    <w:rsid w:val="0060431D"/>
    <w:rsid w:val="0060498E"/>
    <w:rsid w:val="006101C0"/>
    <w:rsid w:val="006133C2"/>
    <w:rsid w:val="00614AC4"/>
    <w:rsid w:val="00615B1C"/>
    <w:rsid w:val="00616438"/>
    <w:rsid w:val="00620402"/>
    <w:rsid w:val="006204EA"/>
    <w:rsid w:val="0062330B"/>
    <w:rsid w:val="00625C30"/>
    <w:rsid w:val="006267DF"/>
    <w:rsid w:val="00626D0A"/>
    <w:rsid w:val="00630CF4"/>
    <w:rsid w:val="00632006"/>
    <w:rsid w:val="00634FC3"/>
    <w:rsid w:val="00640194"/>
    <w:rsid w:val="0064394E"/>
    <w:rsid w:val="006439A5"/>
    <w:rsid w:val="00644383"/>
    <w:rsid w:val="006465F9"/>
    <w:rsid w:val="00646E9C"/>
    <w:rsid w:val="00647855"/>
    <w:rsid w:val="00647940"/>
    <w:rsid w:val="006506F5"/>
    <w:rsid w:val="00652B7B"/>
    <w:rsid w:val="006611D2"/>
    <w:rsid w:val="00661B95"/>
    <w:rsid w:val="00662655"/>
    <w:rsid w:val="0066282B"/>
    <w:rsid w:val="00663CEA"/>
    <w:rsid w:val="00664D66"/>
    <w:rsid w:val="006657DF"/>
    <w:rsid w:val="00671C06"/>
    <w:rsid w:val="00675BB2"/>
    <w:rsid w:val="00675F87"/>
    <w:rsid w:val="006809F4"/>
    <w:rsid w:val="00682F7D"/>
    <w:rsid w:val="00687277"/>
    <w:rsid w:val="006878E3"/>
    <w:rsid w:val="0069101A"/>
    <w:rsid w:val="006925F0"/>
    <w:rsid w:val="00692922"/>
    <w:rsid w:val="006935EC"/>
    <w:rsid w:val="006974AC"/>
    <w:rsid w:val="006A3821"/>
    <w:rsid w:val="006A4704"/>
    <w:rsid w:val="006A6EE3"/>
    <w:rsid w:val="006A784E"/>
    <w:rsid w:val="006B4531"/>
    <w:rsid w:val="006B4BA0"/>
    <w:rsid w:val="006B53C7"/>
    <w:rsid w:val="006C022D"/>
    <w:rsid w:val="006C3D33"/>
    <w:rsid w:val="006C4191"/>
    <w:rsid w:val="006C47E1"/>
    <w:rsid w:val="006C54CF"/>
    <w:rsid w:val="006C5CBD"/>
    <w:rsid w:val="006C6E16"/>
    <w:rsid w:val="006D0418"/>
    <w:rsid w:val="006D2084"/>
    <w:rsid w:val="006E0B4F"/>
    <w:rsid w:val="006F3359"/>
    <w:rsid w:val="006F3615"/>
    <w:rsid w:val="006F65A6"/>
    <w:rsid w:val="006F745D"/>
    <w:rsid w:val="007009F2"/>
    <w:rsid w:val="00704772"/>
    <w:rsid w:val="00706A5A"/>
    <w:rsid w:val="0070718B"/>
    <w:rsid w:val="00712DA0"/>
    <w:rsid w:val="00714646"/>
    <w:rsid w:val="00715646"/>
    <w:rsid w:val="00716F35"/>
    <w:rsid w:val="00717245"/>
    <w:rsid w:val="007173F7"/>
    <w:rsid w:val="00717CE2"/>
    <w:rsid w:val="00721AD2"/>
    <w:rsid w:val="00722AA8"/>
    <w:rsid w:val="00724CA6"/>
    <w:rsid w:val="0073198F"/>
    <w:rsid w:val="00731EBE"/>
    <w:rsid w:val="007322AA"/>
    <w:rsid w:val="007362E6"/>
    <w:rsid w:val="00741749"/>
    <w:rsid w:val="00746AB9"/>
    <w:rsid w:val="007549C4"/>
    <w:rsid w:val="00756551"/>
    <w:rsid w:val="00757667"/>
    <w:rsid w:val="00757A93"/>
    <w:rsid w:val="00760744"/>
    <w:rsid w:val="007621AD"/>
    <w:rsid w:val="00762FD6"/>
    <w:rsid w:val="00763CF6"/>
    <w:rsid w:val="00764D66"/>
    <w:rsid w:val="0078402F"/>
    <w:rsid w:val="007848F4"/>
    <w:rsid w:val="00784B2E"/>
    <w:rsid w:val="0078500C"/>
    <w:rsid w:val="00790BAC"/>
    <w:rsid w:val="00791BD2"/>
    <w:rsid w:val="00792EE8"/>
    <w:rsid w:val="00794DDC"/>
    <w:rsid w:val="00796D76"/>
    <w:rsid w:val="00797372"/>
    <w:rsid w:val="007A08D8"/>
    <w:rsid w:val="007B6706"/>
    <w:rsid w:val="007B6DE6"/>
    <w:rsid w:val="007C5B81"/>
    <w:rsid w:val="007D0BDF"/>
    <w:rsid w:val="007D23EB"/>
    <w:rsid w:val="007D37A7"/>
    <w:rsid w:val="007D60A7"/>
    <w:rsid w:val="007D6A1C"/>
    <w:rsid w:val="007E2730"/>
    <w:rsid w:val="007E3563"/>
    <w:rsid w:val="007E48D2"/>
    <w:rsid w:val="007E69AF"/>
    <w:rsid w:val="007F039F"/>
    <w:rsid w:val="007F0FAD"/>
    <w:rsid w:val="007F1B64"/>
    <w:rsid w:val="007F2893"/>
    <w:rsid w:val="007F3998"/>
    <w:rsid w:val="00812809"/>
    <w:rsid w:val="00814387"/>
    <w:rsid w:val="00815301"/>
    <w:rsid w:val="008162AB"/>
    <w:rsid w:val="00820373"/>
    <w:rsid w:val="00827CB8"/>
    <w:rsid w:val="00827F0A"/>
    <w:rsid w:val="00832C41"/>
    <w:rsid w:val="00836312"/>
    <w:rsid w:val="008408BC"/>
    <w:rsid w:val="0084199C"/>
    <w:rsid w:val="00843065"/>
    <w:rsid w:val="008443F8"/>
    <w:rsid w:val="00844C50"/>
    <w:rsid w:val="008526BF"/>
    <w:rsid w:val="0085783D"/>
    <w:rsid w:val="00857DD5"/>
    <w:rsid w:val="00865320"/>
    <w:rsid w:val="008669F9"/>
    <w:rsid w:val="00867BA5"/>
    <w:rsid w:val="00870A64"/>
    <w:rsid w:val="008713E0"/>
    <w:rsid w:val="00875B26"/>
    <w:rsid w:val="00886D88"/>
    <w:rsid w:val="008906AF"/>
    <w:rsid w:val="00891B0F"/>
    <w:rsid w:val="00892727"/>
    <w:rsid w:val="008949FA"/>
    <w:rsid w:val="00897639"/>
    <w:rsid w:val="008A120B"/>
    <w:rsid w:val="008A2373"/>
    <w:rsid w:val="008A7471"/>
    <w:rsid w:val="008B0295"/>
    <w:rsid w:val="008B1B47"/>
    <w:rsid w:val="008B2E6E"/>
    <w:rsid w:val="008B3E5E"/>
    <w:rsid w:val="008B7176"/>
    <w:rsid w:val="008C11BE"/>
    <w:rsid w:val="008C19EA"/>
    <w:rsid w:val="008C432F"/>
    <w:rsid w:val="008C5289"/>
    <w:rsid w:val="008C606A"/>
    <w:rsid w:val="008C6E41"/>
    <w:rsid w:val="008D50AA"/>
    <w:rsid w:val="008E320B"/>
    <w:rsid w:val="008E35DE"/>
    <w:rsid w:val="008F1648"/>
    <w:rsid w:val="008F1722"/>
    <w:rsid w:val="00900F75"/>
    <w:rsid w:val="009021B8"/>
    <w:rsid w:val="00902635"/>
    <w:rsid w:val="00905175"/>
    <w:rsid w:val="00907E18"/>
    <w:rsid w:val="00910F64"/>
    <w:rsid w:val="00912ED0"/>
    <w:rsid w:val="00914A5F"/>
    <w:rsid w:val="00916F93"/>
    <w:rsid w:val="0092041A"/>
    <w:rsid w:val="00920524"/>
    <w:rsid w:val="009207B6"/>
    <w:rsid w:val="0092135A"/>
    <w:rsid w:val="009240C8"/>
    <w:rsid w:val="00924B1F"/>
    <w:rsid w:val="00925540"/>
    <w:rsid w:val="009260A2"/>
    <w:rsid w:val="00927387"/>
    <w:rsid w:val="0092745A"/>
    <w:rsid w:val="0092748D"/>
    <w:rsid w:val="0093213C"/>
    <w:rsid w:val="00936D28"/>
    <w:rsid w:val="0094061A"/>
    <w:rsid w:val="00941DEE"/>
    <w:rsid w:val="0094414B"/>
    <w:rsid w:val="00944A0D"/>
    <w:rsid w:val="0094689B"/>
    <w:rsid w:val="00947E2C"/>
    <w:rsid w:val="00955B92"/>
    <w:rsid w:val="00955CE3"/>
    <w:rsid w:val="00963DB2"/>
    <w:rsid w:val="00965204"/>
    <w:rsid w:val="00980775"/>
    <w:rsid w:val="00980B4C"/>
    <w:rsid w:val="00981D10"/>
    <w:rsid w:val="009820D1"/>
    <w:rsid w:val="00982B03"/>
    <w:rsid w:val="009853B8"/>
    <w:rsid w:val="00991F67"/>
    <w:rsid w:val="00993708"/>
    <w:rsid w:val="00995036"/>
    <w:rsid w:val="009961AE"/>
    <w:rsid w:val="009A2A95"/>
    <w:rsid w:val="009A48CC"/>
    <w:rsid w:val="009B2A07"/>
    <w:rsid w:val="009B3818"/>
    <w:rsid w:val="009B514E"/>
    <w:rsid w:val="009B533A"/>
    <w:rsid w:val="009B5DA0"/>
    <w:rsid w:val="009C0CAD"/>
    <w:rsid w:val="009C20B7"/>
    <w:rsid w:val="009C2CFE"/>
    <w:rsid w:val="009C32BB"/>
    <w:rsid w:val="009C58C3"/>
    <w:rsid w:val="009C7394"/>
    <w:rsid w:val="009D0172"/>
    <w:rsid w:val="009D10B4"/>
    <w:rsid w:val="009D77A2"/>
    <w:rsid w:val="009E0E6D"/>
    <w:rsid w:val="009E64F4"/>
    <w:rsid w:val="009F1EFB"/>
    <w:rsid w:val="009F3C81"/>
    <w:rsid w:val="00A019A8"/>
    <w:rsid w:val="00A05152"/>
    <w:rsid w:val="00A05387"/>
    <w:rsid w:val="00A1011B"/>
    <w:rsid w:val="00A12CC8"/>
    <w:rsid w:val="00A152ED"/>
    <w:rsid w:val="00A178B2"/>
    <w:rsid w:val="00A215C2"/>
    <w:rsid w:val="00A217CC"/>
    <w:rsid w:val="00A25B0B"/>
    <w:rsid w:val="00A25BCA"/>
    <w:rsid w:val="00A3216E"/>
    <w:rsid w:val="00A35999"/>
    <w:rsid w:val="00A36FC5"/>
    <w:rsid w:val="00A4354E"/>
    <w:rsid w:val="00A43B59"/>
    <w:rsid w:val="00A43EC1"/>
    <w:rsid w:val="00A47584"/>
    <w:rsid w:val="00A528A6"/>
    <w:rsid w:val="00A625D9"/>
    <w:rsid w:val="00A70160"/>
    <w:rsid w:val="00A72952"/>
    <w:rsid w:val="00A746E3"/>
    <w:rsid w:val="00A76D73"/>
    <w:rsid w:val="00A818B8"/>
    <w:rsid w:val="00A90062"/>
    <w:rsid w:val="00A90890"/>
    <w:rsid w:val="00A94B53"/>
    <w:rsid w:val="00AA149F"/>
    <w:rsid w:val="00AA1503"/>
    <w:rsid w:val="00AA1E57"/>
    <w:rsid w:val="00AA52F8"/>
    <w:rsid w:val="00AA5869"/>
    <w:rsid w:val="00AB69EA"/>
    <w:rsid w:val="00AC072E"/>
    <w:rsid w:val="00AC32BC"/>
    <w:rsid w:val="00AC612C"/>
    <w:rsid w:val="00AC7196"/>
    <w:rsid w:val="00AD27E4"/>
    <w:rsid w:val="00AD7FD0"/>
    <w:rsid w:val="00AE0305"/>
    <w:rsid w:val="00AE0A7E"/>
    <w:rsid w:val="00AE10CA"/>
    <w:rsid w:val="00AE2C5D"/>
    <w:rsid w:val="00AE2F39"/>
    <w:rsid w:val="00AE4590"/>
    <w:rsid w:val="00AE4BDF"/>
    <w:rsid w:val="00AE5814"/>
    <w:rsid w:val="00AE6F60"/>
    <w:rsid w:val="00AF2D25"/>
    <w:rsid w:val="00AF3AC9"/>
    <w:rsid w:val="00AF40F8"/>
    <w:rsid w:val="00AF6898"/>
    <w:rsid w:val="00AF6BAB"/>
    <w:rsid w:val="00AF6CE5"/>
    <w:rsid w:val="00AF7501"/>
    <w:rsid w:val="00AF7A4D"/>
    <w:rsid w:val="00B01E08"/>
    <w:rsid w:val="00B0211C"/>
    <w:rsid w:val="00B024FD"/>
    <w:rsid w:val="00B03C72"/>
    <w:rsid w:val="00B03CC4"/>
    <w:rsid w:val="00B04D08"/>
    <w:rsid w:val="00B070CC"/>
    <w:rsid w:val="00B16741"/>
    <w:rsid w:val="00B256F3"/>
    <w:rsid w:val="00B30DD2"/>
    <w:rsid w:val="00B3284B"/>
    <w:rsid w:val="00B342F2"/>
    <w:rsid w:val="00B37E00"/>
    <w:rsid w:val="00B40A7C"/>
    <w:rsid w:val="00B41705"/>
    <w:rsid w:val="00B43328"/>
    <w:rsid w:val="00B444A5"/>
    <w:rsid w:val="00B451AB"/>
    <w:rsid w:val="00B56C4E"/>
    <w:rsid w:val="00B56D60"/>
    <w:rsid w:val="00B63784"/>
    <w:rsid w:val="00B6774F"/>
    <w:rsid w:val="00B67943"/>
    <w:rsid w:val="00B71BDC"/>
    <w:rsid w:val="00B7203F"/>
    <w:rsid w:val="00B74CAA"/>
    <w:rsid w:val="00B75984"/>
    <w:rsid w:val="00B8456F"/>
    <w:rsid w:val="00B953F5"/>
    <w:rsid w:val="00B964AF"/>
    <w:rsid w:val="00B96D34"/>
    <w:rsid w:val="00B9722E"/>
    <w:rsid w:val="00B97C46"/>
    <w:rsid w:val="00B97D10"/>
    <w:rsid w:val="00BA0E20"/>
    <w:rsid w:val="00BA223D"/>
    <w:rsid w:val="00BA4445"/>
    <w:rsid w:val="00BA4A01"/>
    <w:rsid w:val="00BA4A69"/>
    <w:rsid w:val="00BA5AC0"/>
    <w:rsid w:val="00BA6424"/>
    <w:rsid w:val="00BA75D8"/>
    <w:rsid w:val="00BB32A8"/>
    <w:rsid w:val="00BB38C5"/>
    <w:rsid w:val="00BB4B6F"/>
    <w:rsid w:val="00BB77F6"/>
    <w:rsid w:val="00BC6630"/>
    <w:rsid w:val="00BC7835"/>
    <w:rsid w:val="00BD037C"/>
    <w:rsid w:val="00BD1C93"/>
    <w:rsid w:val="00BD2C5C"/>
    <w:rsid w:val="00BD4ED5"/>
    <w:rsid w:val="00BD53C1"/>
    <w:rsid w:val="00BE0573"/>
    <w:rsid w:val="00BE17A8"/>
    <w:rsid w:val="00BE2CC3"/>
    <w:rsid w:val="00BE49ED"/>
    <w:rsid w:val="00BE4CE1"/>
    <w:rsid w:val="00BF5FC4"/>
    <w:rsid w:val="00C023D0"/>
    <w:rsid w:val="00C02B7D"/>
    <w:rsid w:val="00C03E6C"/>
    <w:rsid w:val="00C07683"/>
    <w:rsid w:val="00C11240"/>
    <w:rsid w:val="00C112DF"/>
    <w:rsid w:val="00C11450"/>
    <w:rsid w:val="00C11F81"/>
    <w:rsid w:val="00C207DF"/>
    <w:rsid w:val="00C22C26"/>
    <w:rsid w:val="00C23509"/>
    <w:rsid w:val="00C270B2"/>
    <w:rsid w:val="00C33879"/>
    <w:rsid w:val="00C341F7"/>
    <w:rsid w:val="00C34E4F"/>
    <w:rsid w:val="00C35D26"/>
    <w:rsid w:val="00C42FD1"/>
    <w:rsid w:val="00C51945"/>
    <w:rsid w:val="00C51FFC"/>
    <w:rsid w:val="00C54034"/>
    <w:rsid w:val="00C54DF7"/>
    <w:rsid w:val="00C551BD"/>
    <w:rsid w:val="00C5541B"/>
    <w:rsid w:val="00C56937"/>
    <w:rsid w:val="00C61151"/>
    <w:rsid w:val="00C6153D"/>
    <w:rsid w:val="00C633FE"/>
    <w:rsid w:val="00C637DB"/>
    <w:rsid w:val="00C668B0"/>
    <w:rsid w:val="00C669FB"/>
    <w:rsid w:val="00C66ACA"/>
    <w:rsid w:val="00C6732D"/>
    <w:rsid w:val="00C67FCC"/>
    <w:rsid w:val="00C7285A"/>
    <w:rsid w:val="00C74A23"/>
    <w:rsid w:val="00C7696A"/>
    <w:rsid w:val="00C77320"/>
    <w:rsid w:val="00C81ECF"/>
    <w:rsid w:val="00C83FF2"/>
    <w:rsid w:val="00C84C0A"/>
    <w:rsid w:val="00C9220C"/>
    <w:rsid w:val="00C92965"/>
    <w:rsid w:val="00C95711"/>
    <w:rsid w:val="00C96235"/>
    <w:rsid w:val="00CA0847"/>
    <w:rsid w:val="00CA0F66"/>
    <w:rsid w:val="00CA18DF"/>
    <w:rsid w:val="00CA4B08"/>
    <w:rsid w:val="00CA70DC"/>
    <w:rsid w:val="00CB0652"/>
    <w:rsid w:val="00CB0AD8"/>
    <w:rsid w:val="00CB3256"/>
    <w:rsid w:val="00CB4996"/>
    <w:rsid w:val="00CC1AE2"/>
    <w:rsid w:val="00CC1F15"/>
    <w:rsid w:val="00CC3EF5"/>
    <w:rsid w:val="00CD1EFB"/>
    <w:rsid w:val="00CD240C"/>
    <w:rsid w:val="00CD5DE8"/>
    <w:rsid w:val="00CD60E7"/>
    <w:rsid w:val="00CE0CF3"/>
    <w:rsid w:val="00CE1752"/>
    <w:rsid w:val="00CE3137"/>
    <w:rsid w:val="00CE64E6"/>
    <w:rsid w:val="00CF0C68"/>
    <w:rsid w:val="00D01C65"/>
    <w:rsid w:val="00D027EA"/>
    <w:rsid w:val="00D05E34"/>
    <w:rsid w:val="00D07A5C"/>
    <w:rsid w:val="00D12719"/>
    <w:rsid w:val="00D2104D"/>
    <w:rsid w:val="00D228BD"/>
    <w:rsid w:val="00D23A9F"/>
    <w:rsid w:val="00D2705B"/>
    <w:rsid w:val="00D27D94"/>
    <w:rsid w:val="00D3204D"/>
    <w:rsid w:val="00D3684E"/>
    <w:rsid w:val="00D375A9"/>
    <w:rsid w:val="00D408EA"/>
    <w:rsid w:val="00D4226B"/>
    <w:rsid w:val="00D43216"/>
    <w:rsid w:val="00D43AF6"/>
    <w:rsid w:val="00D44A2E"/>
    <w:rsid w:val="00D509EE"/>
    <w:rsid w:val="00D50C35"/>
    <w:rsid w:val="00D60BCC"/>
    <w:rsid w:val="00D621A8"/>
    <w:rsid w:val="00D6433C"/>
    <w:rsid w:val="00D666BC"/>
    <w:rsid w:val="00D66D44"/>
    <w:rsid w:val="00D678D1"/>
    <w:rsid w:val="00D71CF2"/>
    <w:rsid w:val="00D74109"/>
    <w:rsid w:val="00D75E8E"/>
    <w:rsid w:val="00D7674D"/>
    <w:rsid w:val="00D77778"/>
    <w:rsid w:val="00D814AB"/>
    <w:rsid w:val="00D81B8D"/>
    <w:rsid w:val="00D85F95"/>
    <w:rsid w:val="00D920C2"/>
    <w:rsid w:val="00D9416E"/>
    <w:rsid w:val="00DA0C94"/>
    <w:rsid w:val="00DA2E04"/>
    <w:rsid w:val="00DA3FF2"/>
    <w:rsid w:val="00DA4014"/>
    <w:rsid w:val="00DA40CD"/>
    <w:rsid w:val="00DA5640"/>
    <w:rsid w:val="00DB0D9B"/>
    <w:rsid w:val="00DC44F1"/>
    <w:rsid w:val="00DC47FB"/>
    <w:rsid w:val="00DD06DF"/>
    <w:rsid w:val="00DD69BA"/>
    <w:rsid w:val="00DD7AB2"/>
    <w:rsid w:val="00DE3AB0"/>
    <w:rsid w:val="00DF26DB"/>
    <w:rsid w:val="00DF6CF4"/>
    <w:rsid w:val="00E003C6"/>
    <w:rsid w:val="00E02504"/>
    <w:rsid w:val="00E034A4"/>
    <w:rsid w:val="00E03BD6"/>
    <w:rsid w:val="00E06745"/>
    <w:rsid w:val="00E11CF5"/>
    <w:rsid w:val="00E12E87"/>
    <w:rsid w:val="00E13E98"/>
    <w:rsid w:val="00E17D66"/>
    <w:rsid w:val="00E2160B"/>
    <w:rsid w:val="00E219D3"/>
    <w:rsid w:val="00E23218"/>
    <w:rsid w:val="00E24C0D"/>
    <w:rsid w:val="00E36625"/>
    <w:rsid w:val="00E36F5C"/>
    <w:rsid w:val="00E37143"/>
    <w:rsid w:val="00E37D9E"/>
    <w:rsid w:val="00E41607"/>
    <w:rsid w:val="00E41B30"/>
    <w:rsid w:val="00E428C0"/>
    <w:rsid w:val="00E42C3A"/>
    <w:rsid w:val="00E4422F"/>
    <w:rsid w:val="00E51752"/>
    <w:rsid w:val="00E60CC1"/>
    <w:rsid w:val="00E63105"/>
    <w:rsid w:val="00E6727F"/>
    <w:rsid w:val="00E70663"/>
    <w:rsid w:val="00E724F6"/>
    <w:rsid w:val="00E7342A"/>
    <w:rsid w:val="00E742FD"/>
    <w:rsid w:val="00E755A5"/>
    <w:rsid w:val="00E80C1B"/>
    <w:rsid w:val="00E94E65"/>
    <w:rsid w:val="00E96407"/>
    <w:rsid w:val="00E971B3"/>
    <w:rsid w:val="00EA04E7"/>
    <w:rsid w:val="00EA0D43"/>
    <w:rsid w:val="00EB4491"/>
    <w:rsid w:val="00EB5A41"/>
    <w:rsid w:val="00EC282F"/>
    <w:rsid w:val="00EC2DD8"/>
    <w:rsid w:val="00EC32A4"/>
    <w:rsid w:val="00EC5EAD"/>
    <w:rsid w:val="00EC625B"/>
    <w:rsid w:val="00EC6B71"/>
    <w:rsid w:val="00EC7B57"/>
    <w:rsid w:val="00ED04A9"/>
    <w:rsid w:val="00ED0784"/>
    <w:rsid w:val="00ED2C1E"/>
    <w:rsid w:val="00ED3A63"/>
    <w:rsid w:val="00ED7309"/>
    <w:rsid w:val="00EE37FA"/>
    <w:rsid w:val="00EE60BE"/>
    <w:rsid w:val="00EE66A8"/>
    <w:rsid w:val="00EE6C05"/>
    <w:rsid w:val="00EE74B6"/>
    <w:rsid w:val="00EF061E"/>
    <w:rsid w:val="00EF1CEB"/>
    <w:rsid w:val="00EF2278"/>
    <w:rsid w:val="00EF44CE"/>
    <w:rsid w:val="00F01702"/>
    <w:rsid w:val="00F01FDD"/>
    <w:rsid w:val="00F045A8"/>
    <w:rsid w:val="00F0555A"/>
    <w:rsid w:val="00F13A70"/>
    <w:rsid w:val="00F15FD4"/>
    <w:rsid w:val="00F160AA"/>
    <w:rsid w:val="00F22890"/>
    <w:rsid w:val="00F239ED"/>
    <w:rsid w:val="00F264E5"/>
    <w:rsid w:val="00F27A5F"/>
    <w:rsid w:val="00F31B85"/>
    <w:rsid w:val="00F37464"/>
    <w:rsid w:val="00F4467B"/>
    <w:rsid w:val="00F4541A"/>
    <w:rsid w:val="00F55466"/>
    <w:rsid w:val="00F61B9A"/>
    <w:rsid w:val="00F71F33"/>
    <w:rsid w:val="00F730CA"/>
    <w:rsid w:val="00F739E3"/>
    <w:rsid w:val="00F74FC1"/>
    <w:rsid w:val="00F7682F"/>
    <w:rsid w:val="00F77282"/>
    <w:rsid w:val="00F8147D"/>
    <w:rsid w:val="00F82007"/>
    <w:rsid w:val="00F84B81"/>
    <w:rsid w:val="00F854D9"/>
    <w:rsid w:val="00F855B9"/>
    <w:rsid w:val="00F9025C"/>
    <w:rsid w:val="00F926E6"/>
    <w:rsid w:val="00F92899"/>
    <w:rsid w:val="00F9366C"/>
    <w:rsid w:val="00F95C39"/>
    <w:rsid w:val="00F96A14"/>
    <w:rsid w:val="00FA00B5"/>
    <w:rsid w:val="00FA1006"/>
    <w:rsid w:val="00FB2569"/>
    <w:rsid w:val="00FC04C1"/>
    <w:rsid w:val="00FC11EE"/>
    <w:rsid w:val="00FC29C1"/>
    <w:rsid w:val="00FD6501"/>
    <w:rsid w:val="00FE38DD"/>
    <w:rsid w:val="00FF0873"/>
    <w:rsid w:val="00FF0874"/>
    <w:rsid w:val="00FF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b">
    <w:name w:val="Normal"/>
    <w:qFormat/>
    <w:rsid w:val="00A90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c">
    <w:name w:val="Default Paragraph Font"/>
    <w:uiPriority w:val="1"/>
    <w:semiHidden/>
    <w:unhideWhenUsed/>
  </w:style>
  <w:style w:type="table" w:default="1" w:styleId="ad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e">
    <w:name w:val="No List"/>
    <w:uiPriority w:val="99"/>
    <w:semiHidden/>
    <w:unhideWhenUsed/>
  </w:style>
  <w:style w:type="paragraph" w:styleId="af">
    <w:name w:val="Body Text"/>
    <w:basedOn w:val="ab"/>
    <w:link w:val="af0"/>
    <w:uiPriority w:val="99"/>
    <w:rsid w:val="00D23A9F"/>
    <w:pPr>
      <w:spacing w:after="120"/>
    </w:pPr>
  </w:style>
  <w:style w:type="character" w:customStyle="1" w:styleId="af0">
    <w:name w:val="Основной текст Знак"/>
    <w:basedOn w:val="ac"/>
    <w:link w:val="af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b"/>
    <w:link w:val="af2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c"/>
    <w:link w:val="af1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b"/>
    <w:link w:val="af4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c"/>
    <w:link w:val="af3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d"/>
    <w:uiPriority w:val="59"/>
    <w:rsid w:val="00D23A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b"/>
    <w:link w:val="20"/>
    <w:uiPriority w:val="99"/>
    <w:unhideWhenUsed/>
    <w:rsid w:val="00D23A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c"/>
    <w:link w:val="2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laceholder Text"/>
    <w:basedOn w:val="ac"/>
    <w:uiPriority w:val="99"/>
    <w:semiHidden/>
    <w:rsid w:val="00E02504"/>
    <w:rPr>
      <w:color w:val="808080"/>
    </w:rPr>
  </w:style>
  <w:style w:type="paragraph" w:styleId="af7">
    <w:name w:val="Balloon Text"/>
    <w:basedOn w:val="ab"/>
    <w:link w:val="af8"/>
    <w:uiPriority w:val="99"/>
    <w:semiHidden/>
    <w:unhideWhenUsed/>
    <w:rsid w:val="00E0250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c"/>
    <w:link w:val="af7"/>
    <w:uiPriority w:val="99"/>
    <w:semiHidden/>
    <w:rsid w:val="00E02504"/>
    <w:rPr>
      <w:rFonts w:ascii="Tahoma" w:eastAsia="Times New Roman" w:hAnsi="Tahoma" w:cs="Tahoma"/>
      <w:sz w:val="16"/>
      <w:szCs w:val="16"/>
      <w:lang w:eastAsia="ru-RU"/>
    </w:rPr>
  </w:style>
  <w:style w:type="character" w:styleId="af9">
    <w:name w:val="annotation reference"/>
    <w:basedOn w:val="ac"/>
    <w:uiPriority w:val="99"/>
    <w:semiHidden/>
    <w:unhideWhenUsed/>
    <w:rsid w:val="00692922"/>
    <w:rPr>
      <w:sz w:val="16"/>
      <w:szCs w:val="16"/>
    </w:rPr>
  </w:style>
  <w:style w:type="paragraph" w:styleId="afa">
    <w:name w:val="annotation text"/>
    <w:basedOn w:val="ab"/>
    <w:link w:val="afb"/>
    <w:uiPriority w:val="99"/>
    <w:semiHidden/>
    <w:unhideWhenUsed/>
    <w:rsid w:val="00692922"/>
    <w:rPr>
      <w:sz w:val="20"/>
      <w:szCs w:val="20"/>
    </w:rPr>
  </w:style>
  <w:style w:type="character" w:customStyle="1" w:styleId="afb">
    <w:name w:val="Текст примечания Знак"/>
    <w:basedOn w:val="ac"/>
    <w:link w:val="afa"/>
    <w:uiPriority w:val="99"/>
    <w:semiHidden/>
    <w:rsid w:val="006929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92922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929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d"/>
    <w:next w:val="af5"/>
    <w:uiPriority w:val="59"/>
    <w:rsid w:val="00CB0AD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92E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afe">
    <w:name w:val="СТБ_Таблица_Голова"/>
    <w:uiPriority w:val="99"/>
    <w:rsid w:val="00792EE8"/>
    <w:pPr>
      <w:keepNext/>
      <w:keepLines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val="en-US" w:eastAsia="zh-CN"/>
    </w:rPr>
  </w:style>
  <w:style w:type="paragraph" w:customStyle="1" w:styleId="aff">
    <w:name w:val="СТБ_Таблица_Центр"/>
    <w:uiPriority w:val="99"/>
    <w:rsid w:val="00792EE8"/>
    <w:pPr>
      <w:ind w:left="57" w:right="57"/>
      <w:jc w:val="center"/>
    </w:pPr>
    <w:rPr>
      <w:rFonts w:ascii="Arial" w:eastAsia="Calibri" w:hAnsi="Arial" w:cs="Arial"/>
      <w:sz w:val="20"/>
      <w:szCs w:val="20"/>
      <w:lang w:val="en-US" w:eastAsia="zh-CN"/>
    </w:rPr>
  </w:style>
  <w:style w:type="paragraph" w:customStyle="1" w:styleId="aff0">
    <w:name w:val="СТБ_Таблица_Ширина"/>
    <w:uiPriority w:val="99"/>
    <w:rsid w:val="00792EE8"/>
    <w:pPr>
      <w:ind w:left="57" w:right="57"/>
      <w:jc w:val="both"/>
    </w:pPr>
    <w:rPr>
      <w:rFonts w:ascii="Arial" w:eastAsia="Calibri" w:hAnsi="Arial" w:cs="Arial"/>
      <w:sz w:val="20"/>
      <w:szCs w:val="20"/>
      <w:lang w:val="en-US" w:eastAsia="zh-CN"/>
    </w:rPr>
  </w:style>
  <w:style w:type="paragraph" w:styleId="aff1">
    <w:name w:val="Revision"/>
    <w:hidden/>
    <w:uiPriority w:val="99"/>
    <w:semiHidden/>
    <w:rsid w:val="00AC71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ial9pt">
    <w:name w:val="Основной текст + Arial;9 pt;Не полужирный"/>
    <w:basedOn w:val="ac"/>
    <w:rsid w:val="00682F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ff2">
    <w:name w:val="Основной текст_"/>
    <w:basedOn w:val="ac"/>
    <w:link w:val="21"/>
    <w:rsid w:val="00682F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b"/>
    <w:link w:val="aff2"/>
    <w:rsid w:val="00682F7D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paragraph" w:customStyle="1" w:styleId="aff3">
    <w:name w:val="Знак"/>
    <w:basedOn w:val="ab"/>
    <w:rsid w:val="00254A4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character" w:customStyle="1" w:styleId="aff4">
    <w:name w:val="СТБ_Выделение_Жирный"/>
    <w:uiPriority w:val="1"/>
    <w:rsid w:val="00DA4014"/>
    <w:rPr>
      <w:b/>
      <w:lang w:eastAsia="ru-RU"/>
    </w:rPr>
  </w:style>
  <w:style w:type="paragraph" w:customStyle="1" w:styleId="a2">
    <w:name w:val="СТБ_ОсЧасть_Раздел_Текст"/>
    <w:basedOn w:val="ab"/>
    <w:rsid w:val="00DA4014"/>
    <w:pPr>
      <w:numPr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одраздел_Текст"/>
    <w:basedOn w:val="ab"/>
    <w:uiPriority w:val="99"/>
    <w:rsid w:val="00DA4014"/>
    <w:pPr>
      <w:numPr>
        <w:ilvl w:val="1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Пункт_Текст"/>
    <w:basedOn w:val="ab"/>
    <w:uiPriority w:val="99"/>
    <w:rsid w:val="00DA4014"/>
    <w:pPr>
      <w:numPr>
        <w:ilvl w:val="2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Подпункт_Текст"/>
    <w:basedOn w:val="ab"/>
    <w:uiPriority w:val="99"/>
    <w:rsid w:val="00DA4014"/>
    <w:pPr>
      <w:numPr>
        <w:ilvl w:val="3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6">
    <w:name w:val="СТБ_ОсЧасть_Параграф_Текст"/>
    <w:basedOn w:val="ab"/>
    <w:rsid w:val="00DA4014"/>
    <w:pPr>
      <w:numPr>
        <w:ilvl w:val="4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7">
    <w:name w:val="СТБ_ОсЧасть_Мелкота_Текст"/>
    <w:basedOn w:val="ab"/>
    <w:rsid w:val="00DA4014"/>
    <w:pPr>
      <w:numPr>
        <w:ilvl w:val="5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8">
    <w:name w:val="СТБ_ОсЧасть_Таблица_Номер_Имя"/>
    <w:next w:val="ab"/>
    <w:rsid w:val="00DA4014"/>
    <w:pPr>
      <w:keepNext/>
      <w:numPr>
        <w:ilvl w:val="6"/>
        <w:numId w:val="2"/>
      </w:numPr>
      <w:suppressAutoHyphens/>
      <w:spacing w:before="160" w:after="80" w:line="240" w:lineRule="auto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9">
    <w:name w:val="СТБ_ОсЧасть_Рисунок_Номер_Имя"/>
    <w:next w:val="ab"/>
    <w:rsid w:val="00DA4014"/>
    <w:pPr>
      <w:numPr>
        <w:ilvl w:val="7"/>
        <w:numId w:val="2"/>
      </w:numPr>
      <w:suppressAutoHyphens/>
      <w:spacing w:before="200" w:line="240" w:lineRule="auto"/>
      <w:ind w:right="397"/>
      <w:jc w:val="center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a">
    <w:name w:val="СТБ_ОсЧасть_Формула_Номер"/>
    <w:next w:val="ab"/>
    <w:rsid w:val="00DA4014"/>
    <w:pPr>
      <w:numPr>
        <w:ilvl w:val="8"/>
        <w:numId w:val="2"/>
      </w:numPr>
      <w:spacing w:before="80" w:after="80" w:line="240" w:lineRule="auto"/>
      <w:jc w:val="right"/>
    </w:pPr>
    <w:rPr>
      <w:rFonts w:ascii="Arial" w:eastAsia="Calibri" w:hAnsi="Arial" w:cs="Arial"/>
      <w:sz w:val="20"/>
      <w:szCs w:val="20"/>
      <w:lang w:eastAsia="ru-RU"/>
    </w:rPr>
  </w:style>
  <w:style w:type="numbering" w:customStyle="1" w:styleId="a0">
    <w:name w:val="СТБ_Примечание_Список"/>
    <w:uiPriority w:val="99"/>
    <w:rsid w:val="00652B7B"/>
    <w:pPr>
      <w:numPr>
        <w:numId w:val="3"/>
      </w:numPr>
    </w:pPr>
  </w:style>
  <w:style w:type="numbering" w:customStyle="1" w:styleId="a1">
    <w:name w:val="СТБ_Перечисление_Тире"/>
    <w:aliases w:val="ПРЧ_ТИР"/>
    <w:basedOn w:val="ae"/>
    <w:uiPriority w:val="99"/>
    <w:rsid w:val="00652B7B"/>
    <w:pPr>
      <w:numPr>
        <w:numId w:val="5"/>
      </w:numPr>
    </w:pPr>
  </w:style>
  <w:style w:type="character" w:customStyle="1" w:styleId="aff5">
    <w:name w:val="СТБ_Жирный"/>
    <w:aliases w:val="Жир"/>
    <w:rsid w:val="00A178B2"/>
    <w:rPr>
      <w:b/>
    </w:rPr>
  </w:style>
  <w:style w:type="paragraph" w:customStyle="1" w:styleId="aff6">
    <w:name w:val="СТБ_Текст"/>
    <w:aliases w:val="ТКТ"/>
    <w:basedOn w:val="ab"/>
    <w:qFormat/>
    <w:rsid w:val="00A178B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numbering" w:customStyle="1" w:styleId="a">
    <w:name w:val="СТБ_Список_Кир"/>
    <w:aliases w:val="СпК_КиР"/>
    <w:rsid w:val="00A178B2"/>
    <w:pPr>
      <w:numPr>
        <w:numId w:val="8"/>
      </w:numPr>
    </w:pPr>
  </w:style>
  <w:style w:type="paragraph" w:customStyle="1" w:styleId="aff7">
    <w:name w:val="СТБ_Основной"/>
    <w:uiPriority w:val="99"/>
    <w:rsid w:val="00EA04E7"/>
    <w:pPr>
      <w:spacing w:after="0" w:line="240" w:lineRule="auto"/>
      <w:ind w:firstLine="397"/>
      <w:jc w:val="both"/>
    </w:pPr>
    <w:rPr>
      <w:rFonts w:ascii="Arial" w:eastAsia="Calibri" w:hAnsi="Arial" w:cs="Arial"/>
      <w:sz w:val="20"/>
      <w:szCs w:val="20"/>
    </w:rPr>
  </w:style>
  <w:style w:type="paragraph" w:customStyle="1" w:styleId="10">
    <w:name w:val="Знак1"/>
    <w:basedOn w:val="ab"/>
    <w:rsid w:val="00EA04E7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numbering" w:customStyle="1" w:styleId="11">
    <w:name w:val="ПРЧ_ТИР1"/>
    <w:basedOn w:val="ae"/>
    <w:uiPriority w:val="99"/>
    <w:rsid w:val="006A6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b">
    <w:name w:val="Normal"/>
    <w:qFormat/>
    <w:rsid w:val="00A90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c">
    <w:name w:val="Default Paragraph Font"/>
    <w:uiPriority w:val="1"/>
    <w:semiHidden/>
    <w:unhideWhenUsed/>
  </w:style>
  <w:style w:type="table" w:default="1" w:styleId="ad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e">
    <w:name w:val="No List"/>
    <w:uiPriority w:val="99"/>
    <w:semiHidden/>
    <w:unhideWhenUsed/>
  </w:style>
  <w:style w:type="paragraph" w:styleId="af">
    <w:name w:val="Body Text"/>
    <w:basedOn w:val="ab"/>
    <w:link w:val="af0"/>
    <w:uiPriority w:val="99"/>
    <w:rsid w:val="00D23A9F"/>
    <w:pPr>
      <w:spacing w:after="120"/>
    </w:pPr>
  </w:style>
  <w:style w:type="character" w:customStyle="1" w:styleId="af0">
    <w:name w:val="Основной текст Знак"/>
    <w:basedOn w:val="ac"/>
    <w:link w:val="af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b"/>
    <w:link w:val="af2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c"/>
    <w:link w:val="af1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b"/>
    <w:link w:val="af4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c"/>
    <w:link w:val="af3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d"/>
    <w:uiPriority w:val="59"/>
    <w:rsid w:val="00D23A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b"/>
    <w:link w:val="20"/>
    <w:uiPriority w:val="99"/>
    <w:unhideWhenUsed/>
    <w:rsid w:val="00D23A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c"/>
    <w:link w:val="2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laceholder Text"/>
    <w:basedOn w:val="ac"/>
    <w:uiPriority w:val="99"/>
    <w:semiHidden/>
    <w:rsid w:val="00E02504"/>
    <w:rPr>
      <w:color w:val="808080"/>
    </w:rPr>
  </w:style>
  <w:style w:type="paragraph" w:styleId="af7">
    <w:name w:val="Balloon Text"/>
    <w:basedOn w:val="ab"/>
    <w:link w:val="af8"/>
    <w:uiPriority w:val="99"/>
    <w:semiHidden/>
    <w:unhideWhenUsed/>
    <w:rsid w:val="00E0250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c"/>
    <w:link w:val="af7"/>
    <w:uiPriority w:val="99"/>
    <w:semiHidden/>
    <w:rsid w:val="00E02504"/>
    <w:rPr>
      <w:rFonts w:ascii="Tahoma" w:eastAsia="Times New Roman" w:hAnsi="Tahoma" w:cs="Tahoma"/>
      <w:sz w:val="16"/>
      <w:szCs w:val="16"/>
      <w:lang w:eastAsia="ru-RU"/>
    </w:rPr>
  </w:style>
  <w:style w:type="character" w:styleId="af9">
    <w:name w:val="annotation reference"/>
    <w:basedOn w:val="ac"/>
    <w:uiPriority w:val="99"/>
    <w:semiHidden/>
    <w:unhideWhenUsed/>
    <w:rsid w:val="00692922"/>
    <w:rPr>
      <w:sz w:val="16"/>
      <w:szCs w:val="16"/>
    </w:rPr>
  </w:style>
  <w:style w:type="paragraph" w:styleId="afa">
    <w:name w:val="annotation text"/>
    <w:basedOn w:val="ab"/>
    <w:link w:val="afb"/>
    <w:uiPriority w:val="99"/>
    <w:semiHidden/>
    <w:unhideWhenUsed/>
    <w:rsid w:val="00692922"/>
    <w:rPr>
      <w:sz w:val="20"/>
      <w:szCs w:val="20"/>
    </w:rPr>
  </w:style>
  <w:style w:type="character" w:customStyle="1" w:styleId="afb">
    <w:name w:val="Текст примечания Знак"/>
    <w:basedOn w:val="ac"/>
    <w:link w:val="afa"/>
    <w:uiPriority w:val="99"/>
    <w:semiHidden/>
    <w:rsid w:val="006929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92922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929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d"/>
    <w:next w:val="af5"/>
    <w:uiPriority w:val="59"/>
    <w:rsid w:val="00CB0AD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92E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afe">
    <w:name w:val="СТБ_Таблица_Голова"/>
    <w:uiPriority w:val="99"/>
    <w:rsid w:val="00792EE8"/>
    <w:pPr>
      <w:keepNext/>
      <w:keepLines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val="en-US" w:eastAsia="zh-CN"/>
    </w:rPr>
  </w:style>
  <w:style w:type="paragraph" w:customStyle="1" w:styleId="aff">
    <w:name w:val="СТБ_Таблица_Центр"/>
    <w:uiPriority w:val="99"/>
    <w:rsid w:val="00792EE8"/>
    <w:pPr>
      <w:ind w:left="57" w:right="57"/>
      <w:jc w:val="center"/>
    </w:pPr>
    <w:rPr>
      <w:rFonts w:ascii="Arial" w:eastAsia="Calibri" w:hAnsi="Arial" w:cs="Arial"/>
      <w:sz w:val="20"/>
      <w:szCs w:val="20"/>
      <w:lang w:val="en-US" w:eastAsia="zh-CN"/>
    </w:rPr>
  </w:style>
  <w:style w:type="paragraph" w:customStyle="1" w:styleId="aff0">
    <w:name w:val="СТБ_Таблица_Ширина"/>
    <w:uiPriority w:val="99"/>
    <w:rsid w:val="00792EE8"/>
    <w:pPr>
      <w:ind w:left="57" w:right="57"/>
      <w:jc w:val="both"/>
    </w:pPr>
    <w:rPr>
      <w:rFonts w:ascii="Arial" w:eastAsia="Calibri" w:hAnsi="Arial" w:cs="Arial"/>
      <w:sz w:val="20"/>
      <w:szCs w:val="20"/>
      <w:lang w:val="en-US" w:eastAsia="zh-CN"/>
    </w:rPr>
  </w:style>
  <w:style w:type="paragraph" w:styleId="aff1">
    <w:name w:val="Revision"/>
    <w:hidden/>
    <w:uiPriority w:val="99"/>
    <w:semiHidden/>
    <w:rsid w:val="00AC71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ial9pt">
    <w:name w:val="Основной текст + Arial;9 pt;Не полужирный"/>
    <w:basedOn w:val="ac"/>
    <w:rsid w:val="00682F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ff2">
    <w:name w:val="Основной текст_"/>
    <w:basedOn w:val="ac"/>
    <w:link w:val="21"/>
    <w:rsid w:val="00682F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b"/>
    <w:link w:val="aff2"/>
    <w:rsid w:val="00682F7D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paragraph" w:customStyle="1" w:styleId="aff3">
    <w:name w:val="Знак"/>
    <w:basedOn w:val="ab"/>
    <w:rsid w:val="00254A4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character" w:customStyle="1" w:styleId="aff4">
    <w:name w:val="СТБ_Выделение_Жирный"/>
    <w:uiPriority w:val="1"/>
    <w:rsid w:val="00DA4014"/>
    <w:rPr>
      <w:b/>
      <w:lang w:eastAsia="ru-RU"/>
    </w:rPr>
  </w:style>
  <w:style w:type="paragraph" w:customStyle="1" w:styleId="a2">
    <w:name w:val="СТБ_ОсЧасть_Раздел_Текст"/>
    <w:basedOn w:val="ab"/>
    <w:rsid w:val="00DA4014"/>
    <w:pPr>
      <w:numPr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одраздел_Текст"/>
    <w:basedOn w:val="ab"/>
    <w:uiPriority w:val="99"/>
    <w:rsid w:val="00DA4014"/>
    <w:pPr>
      <w:numPr>
        <w:ilvl w:val="1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Пункт_Текст"/>
    <w:basedOn w:val="ab"/>
    <w:uiPriority w:val="99"/>
    <w:rsid w:val="00DA4014"/>
    <w:pPr>
      <w:numPr>
        <w:ilvl w:val="2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Подпункт_Текст"/>
    <w:basedOn w:val="ab"/>
    <w:uiPriority w:val="99"/>
    <w:rsid w:val="00DA4014"/>
    <w:pPr>
      <w:numPr>
        <w:ilvl w:val="3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6">
    <w:name w:val="СТБ_ОсЧасть_Параграф_Текст"/>
    <w:basedOn w:val="ab"/>
    <w:rsid w:val="00DA4014"/>
    <w:pPr>
      <w:numPr>
        <w:ilvl w:val="4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7">
    <w:name w:val="СТБ_ОсЧасть_Мелкота_Текст"/>
    <w:basedOn w:val="ab"/>
    <w:rsid w:val="00DA4014"/>
    <w:pPr>
      <w:numPr>
        <w:ilvl w:val="5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8">
    <w:name w:val="СТБ_ОсЧасть_Таблица_Номер_Имя"/>
    <w:next w:val="ab"/>
    <w:rsid w:val="00DA4014"/>
    <w:pPr>
      <w:keepNext/>
      <w:numPr>
        <w:ilvl w:val="6"/>
        <w:numId w:val="2"/>
      </w:numPr>
      <w:suppressAutoHyphens/>
      <w:spacing w:before="160" w:after="80" w:line="240" w:lineRule="auto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9">
    <w:name w:val="СТБ_ОсЧасть_Рисунок_Номер_Имя"/>
    <w:next w:val="ab"/>
    <w:rsid w:val="00DA4014"/>
    <w:pPr>
      <w:numPr>
        <w:ilvl w:val="7"/>
        <w:numId w:val="2"/>
      </w:numPr>
      <w:suppressAutoHyphens/>
      <w:spacing w:before="200" w:line="240" w:lineRule="auto"/>
      <w:ind w:right="397"/>
      <w:jc w:val="center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a">
    <w:name w:val="СТБ_ОсЧасть_Формула_Номер"/>
    <w:next w:val="ab"/>
    <w:rsid w:val="00DA4014"/>
    <w:pPr>
      <w:numPr>
        <w:ilvl w:val="8"/>
        <w:numId w:val="2"/>
      </w:numPr>
      <w:spacing w:before="80" w:after="80" w:line="240" w:lineRule="auto"/>
      <w:jc w:val="right"/>
    </w:pPr>
    <w:rPr>
      <w:rFonts w:ascii="Arial" w:eastAsia="Calibri" w:hAnsi="Arial" w:cs="Arial"/>
      <w:sz w:val="20"/>
      <w:szCs w:val="20"/>
      <w:lang w:eastAsia="ru-RU"/>
    </w:rPr>
  </w:style>
  <w:style w:type="numbering" w:customStyle="1" w:styleId="a0">
    <w:name w:val="СТБ_Примечание_Список"/>
    <w:uiPriority w:val="99"/>
    <w:rsid w:val="00652B7B"/>
    <w:pPr>
      <w:numPr>
        <w:numId w:val="3"/>
      </w:numPr>
    </w:pPr>
  </w:style>
  <w:style w:type="numbering" w:customStyle="1" w:styleId="a1">
    <w:name w:val="СТБ_Перечисление_Тире"/>
    <w:aliases w:val="ПРЧ_ТИР"/>
    <w:basedOn w:val="ae"/>
    <w:uiPriority w:val="99"/>
    <w:rsid w:val="00652B7B"/>
    <w:pPr>
      <w:numPr>
        <w:numId w:val="5"/>
      </w:numPr>
    </w:pPr>
  </w:style>
  <w:style w:type="character" w:customStyle="1" w:styleId="aff5">
    <w:name w:val="СТБ_Жирный"/>
    <w:aliases w:val="Жир"/>
    <w:rsid w:val="00A178B2"/>
    <w:rPr>
      <w:b/>
    </w:rPr>
  </w:style>
  <w:style w:type="paragraph" w:customStyle="1" w:styleId="aff6">
    <w:name w:val="СТБ_Текст"/>
    <w:aliases w:val="ТКТ"/>
    <w:basedOn w:val="ab"/>
    <w:qFormat/>
    <w:rsid w:val="00A178B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numbering" w:customStyle="1" w:styleId="a">
    <w:name w:val="СТБ_Список_Кир"/>
    <w:aliases w:val="СпК_КиР"/>
    <w:rsid w:val="00A178B2"/>
    <w:pPr>
      <w:numPr>
        <w:numId w:val="8"/>
      </w:numPr>
    </w:pPr>
  </w:style>
  <w:style w:type="paragraph" w:customStyle="1" w:styleId="aff7">
    <w:name w:val="СТБ_Основной"/>
    <w:uiPriority w:val="99"/>
    <w:rsid w:val="00EA04E7"/>
    <w:pPr>
      <w:spacing w:after="0" w:line="240" w:lineRule="auto"/>
      <w:ind w:firstLine="397"/>
      <w:jc w:val="both"/>
    </w:pPr>
    <w:rPr>
      <w:rFonts w:ascii="Arial" w:eastAsia="Calibri" w:hAnsi="Arial" w:cs="Arial"/>
      <w:sz w:val="20"/>
      <w:szCs w:val="20"/>
    </w:rPr>
  </w:style>
  <w:style w:type="paragraph" w:customStyle="1" w:styleId="10">
    <w:name w:val="Знак1"/>
    <w:basedOn w:val="ab"/>
    <w:rsid w:val="00EA04E7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numbering" w:customStyle="1" w:styleId="11">
    <w:name w:val="ПРЧ_ТИР1"/>
    <w:basedOn w:val="ae"/>
    <w:uiPriority w:val="99"/>
    <w:rsid w:val="006A6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8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1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9FF28-426B-4DBE-BAAC-866AC4131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20</Pages>
  <Words>8442</Words>
  <Characters>48120</Characters>
  <Application>Microsoft Office Word</Application>
  <DocSecurity>0</DocSecurity>
  <Lines>401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NewPc</cp:lastModifiedBy>
  <cp:revision>21</cp:revision>
  <cp:lastPrinted>2023-01-05T07:10:00Z</cp:lastPrinted>
  <dcterms:created xsi:type="dcterms:W3CDTF">2023-04-29T11:30:00Z</dcterms:created>
  <dcterms:modified xsi:type="dcterms:W3CDTF">2023-05-02T07:50:00Z</dcterms:modified>
</cp:coreProperties>
</file>